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E9B" w:rsidRPr="00E57185" w:rsidRDefault="009E7431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</w:rPr>
        <w:tab/>
      </w:r>
      <w:hyperlink r:id="rId9" w:history="1">
        <w:r w:rsidR="001C1E9B" w:rsidRPr="00E57185">
          <w:rPr>
            <w:rFonts w:ascii="Times New Roman" w:hAnsi="Times New Roman"/>
            <w:color w:val="000000" w:themeColor="text1"/>
            <w:sz w:val="28"/>
            <w:szCs w:val="28"/>
          </w:rPr>
          <w:t xml:space="preserve">В соответствии </w:t>
        </w:r>
      </w:hyperlink>
      <w:r w:rsidR="001C1E9B" w:rsidRPr="00E57185">
        <w:rPr>
          <w:rFonts w:ascii="Times New Roman" w:hAnsi="Times New Roman"/>
          <w:color w:val="000000" w:themeColor="text1"/>
          <w:sz w:val="28"/>
          <w:szCs w:val="28"/>
        </w:rPr>
        <w:t>с постановлением администрации муниципального образования Динской район от 16 июля 2014 года № 944 «Об утверждении Порядка принятия решения о разработке, формирования, реализации и оценки эффективности реализации муниципальных программ муниципального образования Динской район»</w:t>
      </w:r>
      <w:r w:rsidR="001C1E9B" w:rsidRPr="00E57185">
        <w:rPr>
          <w:rFonts w:ascii="Times New Roman" w:hAnsi="Times New Roman"/>
          <w:sz w:val="28"/>
          <w:szCs w:val="28"/>
        </w:rPr>
        <w:t xml:space="preserve"> </w:t>
      </w:r>
      <w:r w:rsidR="00B809AD">
        <w:rPr>
          <w:rFonts w:ascii="Times New Roman" w:hAnsi="Times New Roman"/>
          <w:sz w:val="28"/>
          <w:szCs w:val="28"/>
        </w:rPr>
        <w:t>управлени</w:t>
      </w:r>
      <w:r w:rsidR="008E2C46">
        <w:rPr>
          <w:rFonts w:ascii="Times New Roman" w:hAnsi="Times New Roman"/>
          <w:sz w:val="28"/>
          <w:szCs w:val="28"/>
        </w:rPr>
        <w:t>е</w:t>
      </w:r>
      <w:r w:rsidR="00B809AD">
        <w:rPr>
          <w:rFonts w:ascii="Times New Roman" w:hAnsi="Times New Roman"/>
          <w:sz w:val="28"/>
          <w:szCs w:val="28"/>
        </w:rPr>
        <w:t xml:space="preserve"> делами </w:t>
      </w:r>
      <w:r w:rsidR="001C1E9B" w:rsidRPr="00E57185">
        <w:rPr>
          <w:rFonts w:ascii="Times New Roman" w:hAnsi="Times New Roman"/>
          <w:sz w:val="28"/>
          <w:szCs w:val="28"/>
        </w:rPr>
        <w:t>администрации муниципального образования Динской район осуществляет общественное обсуждение проекта</w:t>
      </w:r>
      <w:r w:rsidR="001C1E9B" w:rsidRPr="00E57185">
        <w:rPr>
          <w:rFonts w:ascii="Times New Roman" w:hAnsi="Times New Roman"/>
          <w:bCs/>
          <w:sz w:val="28"/>
          <w:szCs w:val="28"/>
        </w:rPr>
        <w:t xml:space="preserve"> муниципальной программы муниципального образования Динской район «</w:t>
      </w:r>
      <w:r w:rsidR="00B809AD">
        <w:rPr>
          <w:rFonts w:ascii="Times New Roman" w:hAnsi="Times New Roman"/>
          <w:bCs/>
          <w:sz w:val="28"/>
          <w:szCs w:val="28"/>
        </w:rPr>
        <w:t>Развитие гражданского общества</w:t>
      </w:r>
      <w:r w:rsidR="001C1E9B" w:rsidRPr="00E57185">
        <w:rPr>
          <w:rFonts w:ascii="Times New Roman" w:hAnsi="Times New Roman"/>
          <w:bCs/>
          <w:sz w:val="28"/>
          <w:szCs w:val="28"/>
        </w:rPr>
        <w:t>»</w:t>
      </w:r>
      <w:r w:rsidR="0025365B" w:rsidRPr="00E57185">
        <w:rPr>
          <w:rFonts w:ascii="Times New Roman" w:hAnsi="Times New Roman"/>
          <w:bCs/>
          <w:sz w:val="28"/>
          <w:szCs w:val="28"/>
        </w:rPr>
        <w:t xml:space="preserve"> на 2017-2022 годы, который размещен </w:t>
      </w:r>
      <w:r w:rsidR="001C1E9B" w:rsidRPr="00E57185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Интернет на официальном сайте муниципального образования Динской район </w:t>
      </w:r>
      <w:r w:rsidR="001C1E9B" w:rsidRPr="00E57185">
        <w:rPr>
          <w:rFonts w:ascii="Times New Roman" w:hAnsi="Times New Roman"/>
          <w:sz w:val="28"/>
          <w:szCs w:val="28"/>
          <w:lang w:val="en-US"/>
        </w:rPr>
        <w:t>hffp</w:t>
      </w:r>
      <w:r w:rsidR="001C1E9B" w:rsidRPr="00E57185">
        <w:rPr>
          <w:rFonts w:ascii="Times New Roman" w:hAnsi="Times New Roman"/>
          <w:sz w:val="28"/>
          <w:szCs w:val="28"/>
        </w:rPr>
        <w:t>://</w:t>
      </w:r>
      <w:r w:rsidR="001C1E9B" w:rsidRPr="00E57185">
        <w:rPr>
          <w:rFonts w:ascii="Times New Roman" w:hAnsi="Times New Roman"/>
          <w:sz w:val="28"/>
          <w:szCs w:val="28"/>
          <w:lang w:val="en-US"/>
        </w:rPr>
        <w:t>dinskoi</w:t>
      </w:r>
      <w:r w:rsidR="001C1E9B" w:rsidRPr="00E57185">
        <w:rPr>
          <w:rFonts w:ascii="Times New Roman" w:hAnsi="Times New Roman"/>
          <w:sz w:val="28"/>
          <w:szCs w:val="28"/>
        </w:rPr>
        <w:t>-</w:t>
      </w:r>
      <w:r w:rsidR="001C1E9B" w:rsidRPr="00E57185">
        <w:rPr>
          <w:rFonts w:ascii="Times New Roman" w:hAnsi="Times New Roman"/>
          <w:sz w:val="28"/>
          <w:szCs w:val="28"/>
          <w:lang w:val="en-US"/>
        </w:rPr>
        <w:t>raion</w:t>
      </w:r>
      <w:r w:rsidR="001C1E9B" w:rsidRPr="00E57185">
        <w:rPr>
          <w:rFonts w:ascii="Times New Roman" w:hAnsi="Times New Roman"/>
          <w:sz w:val="28"/>
          <w:szCs w:val="28"/>
        </w:rPr>
        <w:t>.</w:t>
      </w:r>
      <w:r w:rsidR="001C1E9B" w:rsidRPr="00E57185">
        <w:rPr>
          <w:rFonts w:ascii="Times New Roman" w:hAnsi="Times New Roman"/>
          <w:sz w:val="28"/>
          <w:szCs w:val="28"/>
          <w:lang w:val="en-US"/>
        </w:rPr>
        <w:t>ru</w:t>
      </w:r>
      <w:r w:rsidR="001C1E9B" w:rsidRPr="00E57185">
        <w:rPr>
          <w:rFonts w:ascii="Times New Roman" w:hAnsi="Times New Roman"/>
          <w:sz w:val="28"/>
          <w:szCs w:val="28"/>
        </w:rPr>
        <w:t xml:space="preserve"> (вкладка «Документы», раздел «Бюджетные программы», подраздел «Общественное обсуждение»).</w:t>
      </w:r>
    </w:p>
    <w:p w:rsidR="001C1E9B" w:rsidRPr="00E57185" w:rsidRDefault="001C1E9B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Начало общественного обсуждения – </w:t>
      </w:r>
      <w:r w:rsidR="00B809AD">
        <w:rPr>
          <w:rFonts w:ascii="Times New Roman" w:hAnsi="Times New Roman"/>
          <w:sz w:val="28"/>
          <w:szCs w:val="28"/>
        </w:rPr>
        <w:t>04 октября</w:t>
      </w:r>
      <w:r w:rsidR="00673624" w:rsidRPr="00E57185">
        <w:rPr>
          <w:rFonts w:ascii="Times New Roman" w:hAnsi="Times New Roman"/>
          <w:sz w:val="28"/>
          <w:szCs w:val="28"/>
        </w:rPr>
        <w:t xml:space="preserve"> 2016</w:t>
      </w:r>
      <w:r w:rsidRPr="00E57185">
        <w:rPr>
          <w:rFonts w:ascii="Times New Roman" w:hAnsi="Times New Roman"/>
          <w:sz w:val="28"/>
          <w:szCs w:val="28"/>
        </w:rPr>
        <w:t xml:space="preserve"> года. </w:t>
      </w:r>
    </w:p>
    <w:p w:rsidR="001C1E9B" w:rsidRPr="00E57185" w:rsidRDefault="001C1E9B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Окончание общественного обсуждения – </w:t>
      </w:r>
      <w:r w:rsidR="00B809AD">
        <w:rPr>
          <w:rFonts w:ascii="Times New Roman" w:hAnsi="Times New Roman"/>
          <w:sz w:val="28"/>
          <w:szCs w:val="28"/>
        </w:rPr>
        <w:t>10</w:t>
      </w:r>
      <w:r w:rsidRPr="00E57185">
        <w:rPr>
          <w:rFonts w:ascii="Times New Roman" w:hAnsi="Times New Roman"/>
          <w:sz w:val="28"/>
          <w:szCs w:val="28"/>
        </w:rPr>
        <w:t xml:space="preserve"> </w:t>
      </w:r>
      <w:r w:rsidR="00323289" w:rsidRPr="00E57185">
        <w:rPr>
          <w:rFonts w:ascii="Times New Roman" w:hAnsi="Times New Roman"/>
          <w:sz w:val="28"/>
          <w:szCs w:val="28"/>
        </w:rPr>
        <w:t>октября</w:t>
      </w:r>
      <w:r w:rsidRPr="00E57185">
        <w:rPr>
          <w:rFonts w:ascii="Times New Roman" w:hAnsi="Times New Roman"/>
          <w:sz w:val="28"/>
          <w:szCs w:val="28"/>
        </w:rPr>
        <w:t xml:space="preserve"> 201</w:t>
      </w:r>
      <w:r w:rsidR="00673624" w:rsidRPr="00E57185">
        <w:rPr>
          <w:rFonts w:ascii="Times New Roman" w:hAnsi="Times New Roman"/>
          <w:sz w:val="28"/>
          <w:szCs w:val="28"/>
        </w:rPr>
        <w:t>6</w:t>
      </w:r>
      <w:r w:rsidRPr="00E57185">
        <w:rPr>
          <w:rFonts w:ascii="Times New Roman" w:hAnsi="Times New Roman"/>
          <w:sz w:val="28"/>
          <w:szCs w:val="28"/>
        </w:rPr>
        <w:t xml:space="preserve"> года.</w:t>
      </w:r>
    </w:p>
    <w:p w:rsidR="001C1E9B" w:rsidRPr="00B809AD" w:rsidRDefault="001C1E9B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Общественное обсуждение проекта муниципальной программы заключается в направлении представителями общественности замечаний и предложений к проекту муниципальной программы на </w:t>
      </w:r>
      <w:r w:rsidR="0025365B" w:rsidRPr="00E57185">
        <w:rPr>
          <w:rFonts w:ascii="Times New Roman" w:hAnsi="Times New Roman"/>
          <w:sz w:val="28"/>
          <w:szCs w:val="28"/>
        </w:rPr>
        <w:t>адрес электронной почты о</w:t>
      </w:r>
      <w:r w:rsidRPr="00E57185">
        <w:rPr>
          <w:rFonts w:ascii="Times New Roman" w:hAnsi="Times New Roman"/>
          <w:sz w:val="28"/>
          <w:szCs w:val="28"/>
        </w:rPr>
        <w:t>тдел</w:t>
      </w:r>
      <w:r w:rsidR="0025365B" w:rsidRPr="00E57185">
        <w:rPr>
          <w:rFonts w:ascii="Times New Roman" w:hAnsi="Times New Roman"/>
          <w:sz w:val="28"/>
          <w:szCs w:val="28"/>
        </w:rPr>
        <w:t>а</w:t>
      </w:r>
      <w:r w:rsidRPr="00E57185">
        <w:rPr>
          <w:rFonts w:ascii="Times New Roman" w:hAnsi="Times New Roman"/>
          <w:sz w:val="28"/>
          <w:szCs w:val="28"/>
        </w:rPr>
        <w:t xml:space="preserve"> по </w:t>
      </w:r>
      <w:r w:rsidR="00B809AD">
        <w:rPr>
          <w:rFonts w:ascii="Times New Roman" w:hAnsi="Times New Roman"/>
          <w:sz w:val="28"/>
          <w:szCs w:val="28"/>
        </w:rPr>
        <w:t xml:space="preserve">организационно-кадровой работе и взаимодействию с органами местного  самоуправления управления делами </w:t>
      </w:r>
      <w:r w:rsidRPr="00E57185">
        <w:rPr>
          <w:rFonts w:ascii="Times New Roman" w:hAnsi="Times New Roman"/>
          <w:sz w:val="28"/>
          <w:szCs w:val="28"/>
        </w:rPr>
        <w:t>администрации муниципального образования Динско</w:t>
      </w:r>
      <w:r w:rsidR="0025365B" w:rsidRPr="00E57185">
        <w:rPr>
          <w:rFonts w:ascii="Times New Roman" w:hAnsi="Times New Roman"/>
          <w:sz w:val="28"/>
          <w:szCs w:val="28"/>
        </w:rPr>
        <w:t>й район:</w:t>
      </w:r>
      <w:r w:rsidRPr="00E57185">
        <w:rPr>
          <w:rFonts w:ascii="Times New Roman" w:hAnsi="Times New Roman"/>
          <w:sz w:val="28"/>
          <w:szCs w:val="28"/>
        </w:rPr>
        <w:t xml:space="preserve"> </w:t>
      </w:r>
      <w:hyperlink r:id="rId10" w:history="1">
        <w:r w:rsidR="00B809AD" w:rsidRPr="009E6649">
          <w:rPr>
            <w:rStyle w:val="af4"/>
            <w:rFonts w:ascii="Times New Roman" w:hAnsi="Times New Roman"/>
            <w:sz w:val="28"/>
            <w:szCs w:val="28"/>
            <w:lang w:val="en-US"/>
          </w:rPr>
          <w:t>dinsk</w:t>
        </w:r>
        <w:r w:rsidR="00B809AD" w:rsidRPr="009E6649">
          <w:rPr>
            <w:rStyle w:val="af4"/>
            <w:rFonts w:ascii="Times New Roman" w:hAnsi="Times New Roman"/>
            <w:sz w:val="28"/>
            <w:szCs w:val="28"/>
          </w:rPr>
          <w:t>_</w:t>
        </w:r>
        <w:r w:rsidR="00B809AD" w:rsidRPr="009E6649">
          <w:rPr>
            <w:rStyle w:val="af4"/>
            <w:rFonts w:ascii="Times New Roman" w:hAnsi="Times New Roman"/>
            <w:sz w:val="28"/>
            <w:szCs w:val="28"/>
            <w:lang w:val="en-US"/>
          </w:rPr>
          <w:t>org</w:t>
        </w:r>
        <w:r w:rsidR="00B809AD" w:rsidRPr="009E6649">
          <w:rPr>
            <w:rStyle w:val="af4"/>
            <w:rFonts w:ascii="Times New Roman" w:hAnsi="Times New Roman"/>
            <w:sz w:val="28"/>
            <w:szCs w:val="28"/>
          </w:rPr>
          <w:t>@</w:t>
        </w:r>
        <w:r w:rsidR="00B809AD" w:rsidRPr="009E6649">
          <w:rPr>
            <w:rStyle w:val="af4"/>
            <w:rFonts w:ascii="Times New Roman" w:hAnsi="Times New Roman"/>
            <w:sz w:val="28"/>
            <w:szCs w:val="28"/>
            <w:lang w:val="en-US"/>
          </w:rPr>
          <w:t>bk</w:t>
        </w:r>
        <w:r w:rsidR="00B809AD" w:rsidRPr="009E6649">
          <w:rPr>
            <w:rStyle w:val="af4"/>
            <w:rFonts w:ascii="Times New Roman" w:hAnsi="Times New Roman"/>
            <w:sz w:val="28"/>
            <w:szCs w:val="28"/>
          </w:rPr>
          <w:t>.</w:t>
        </w:r>
        <w:r w:rsidR="00B809AD" w:rsidRPr="009E6649">
          <w:rPr>
            <w:rStyle w:val="af4"/>
            <w:rFonts w:ascii="Times New Roman" w:hAnsi="Times New Roman"/>
            <w:sz w:val="28"/>
            <w:szCs w:val="28"/>
            <w:lang w:val="en-US"/>
          </w:rPr>
          <w:t>ru</w:t>
        </w:r>
      </w:hyperlink>
    </w:p>
    <w:p w:rsidR="001C1E9B" w:rsidRPr="00E57185" w:rsidRDefault="001C1E9B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 граждан, установленным Федеральным законом от 2 мая 2006 года № 59-ФЗ «О порядке рассмотрения обращений граждан Российской Федерации» (далее – Федеральный закон). Замечания и предложения представителей общественности к проекту муниципальной программы, поступившие после срока завершения проведения общественного обсуждения проекта муниципальной программы, не учитываются при его доработке и рассматриваются в порядке, установленном Федеральным законом. </w:t>
      </w:r>
    </w:p>
    <w:p w:rsidR="001C1E9B" w:rsidRPr="00E57185" w:rsidRDefault="001C1E9B" w:rsidP="00E57185">
      <w:pPr>
        <w:pStyle w:val="a3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733D7C" w:rsidRPr="00E57185" w:rsidRDefault="00733D7C" w:rsidP="00E57185">
      <w:pPr>
        <w:pStyle w:val="a3"/>
        <w:ind w:firstLine="709"/>
        <w:jc w:val="center"/>
        <w:rPr>
          <w:b/>
          <w:szCs w:val="28"/>
        </w:rPr>
      </w:pPr>
    </w:p>
    <w:p w:rsidR="00733D7C" w:rsidRPr="00E57185" w:rsidRDefault="00733D7C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8E2C46" w:rsidRPr="00E57185" w:rsidRDefault="008E2C46" w:rsidP="00E57185">
      <w:pPr>
        <w:pStyle w:val="a3"/>
        <w:ind w:firstLine="709"/>
        <w:jc w:val="center"/>
        <w:rPr>
          <w:b/>
          <w:szCs w:val="28"/>
        </w:rPr>
      </w:pPr>
      <w:bookmarkStart w:id="0" w:name="_GoBack"/>
      <w:bookmarkEnd w:id="0"/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1C1E9B" w:rsidRPr="00E57185" w:rsidRDefault="001C1E9B" w:rsidP="00E57185">
      <w:pPr>
        <w:pStyle w:val="a3"/>
        <w:ind w:firstLine="709"/>
        <w:jc w:val="right"/>
        <w:rPr>
          <w:b/>
          <w:szCs w:val="28"/>
        </w:rPr>
      </w:pPr>
      <w:r w:rsidRPr="00E57185">
        <w:rPr>
          <w:b/>
          <w:szCs w:val="28"/>
        </w:rPr>
        <w:lastRenderedPageBreak/>
        <w:t xml:space="preserve">ПРОЕКТ </w:t>
      </w: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09AD" w:rsidRPr="00B809AD" w:rsidRDefault="00B809AD" w:rsidP="00B809AD">
      <w:pPr>
        <w:spacing w:after="0" w:line="240" w:lineRule="auto"/>
        <w:ind w:left="5103"/>
        <w:contextualSpacing/>
        <w:jc w:val="both"/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</w:pPr>
    </w:p>
    <w:p w:rsidR="00B809AD" w:rsidRPr="00B809AD" w:rsidRDefault="00B809AD" w:rsidP="00B809AD">
      <w:pPr>
        <w:keepNext/>
        <w:keepLines/>
        <w:spacing w:after="0" w:line="240" w:lineRule="auto"/>
        <w:jc w:val="center"/>
        <w:outlineLvl w:val="3"/>
        <w:rPr>
          <w:rFonts w:ascii="Times New Roman" w:eastAsiaTheme="majorEastAsia" w:hAnsi="Times New Roman" w:cs="Times New Roman"/>
          <w:b/>
          <w:bCs/>
          <w:iCs/>
          <w:color w:val="000000" w:themeColor="text1"/>
          <w:sz w:val="28"/>
          <w:szCs w:val="28"/>
        </w:rPr>
      </w:pPr>
      <w:r w:rsidRPr="00B809AD">
        <w:rPr>
          <w:rFonts w:ascii="Times New Roman" w:eastAsiaTheme="majorEastAsia" w:hAnsi="Times New Roman" w:cs="Times New Roman"/>
          <w:b/>
          <w:bCs/>
          <w:iCs/>
          <w:color w:val="000000" w:themeColor="text1"/>
          <w:sz w:val="28"/>
          <w:szCs w:val="28"/>
        </w:rPr>
        <w:t>МУНИЦИПАЛЬНАЯ ПРОГРАММА</w:t>
      </w:r>
    </w:p>
    <w:p w:rsidR="00B809AD" w:rsidRPr="00B809AD" w:rsidRDefault="00B809AD" w:rsidP="00B809A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809AD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муниципального образования Динской район </w:t>
      </w:r>
    </w:p>
    <w:p w:rsidR="00B809AD" w:rsidRPr="00B809AD" w:rsidRDefault="00B809AD" w:rsidP="00B809A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napToGrid w:val="0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b/>
          <w:bCs/>
          <w:sz w:val="28"/>
          <w:szCs w:val="28"/>
        </w:rPr>
        <w:t>«Развитие гражданского общества»</w:t>
      </w:r>
    </w:p>
    <w:p w:rsidR="00B809AD" w:rsidRPr="00B809AD" w:rsidRDefault="00B809AD" w:rsidP="00B809AD">
      <w:pPr>
        <w:keepNext/>
        <w:keepLines/>
        <w:spacing w:after="0" w:line="240" w:lineRule="auto"/>
        <w:contextualSpacing/>
        <w:jc w:val="center"/>
        <w:outlineLvl w:val="0"/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</w:pPr>
      <w:r w:rsidRPr="00B809AD"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  <w:t>ПАСПОРТ</w:t>
      </w:r>
    </w:p>
    <w:p w:rsidR="00B809AD" w:rsidRPr="00B809AD" w:rsidRDefault="00B809AD" w:rsidP="00B809AD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809A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муниципальной программы муниципального образования Динской район </w:t>
      </w:r>
    </w:p>
    <w:p w:rsidR="00B809AD" w:rsidRPr="00B809AD" w:rsidRDefault="00B809AD" w:rsidP="00B809A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809AD">
        <w:rPr>
          <w:rFonts w:ascii="Times New Roman" w:hAnsi="Times New Roman" w:cs="Times New Roman"/>
          <w:b/>
          <w:bCs/>
          <w:sz w:val="28"/>
          <w:szCs w:val="28"/>
        </w:rPr>
        <w:t>«Развитие гражданского общества» на 2017 - 2022 гг.</w:t>
      </w:r>
    </w:p>
    <w:p w:rsidR="00B809AD" w:rsidRPr="00B809AD" w:rsidRDefault="00B809AD" w:rsidP="00B809AD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Arial" w:eastAsia="Times New Roman" w:hAnsi="Arial" w:cs="Arial"/>
          <w:b/>
          <w:sz w:val="20"/>
          <w:szCs w:val="20"/>
        </w:rPr>
      </w:pPr>
      <w:r w:rsidRPr="00B809AD">
        <w:rPr>
          <w:rFonts w:ascii="Times New Roman" w:eastAsia="Times New Roman" w:hAnsi="Times New Roman" w:cs="Times New Roman"/>
          <w:b/>
          <w:bCs/>
          <w:sz w:val="28"/>
          <w:szCs w:val="28"/>
        </w:rPr>
        <w:t>(далее - муниципальная программа или программа)</w:t>
      </w:r>
    </w:p>
    <w:p w:rsidR="00B809AD" w:rsidRPr="0099341B" w:rsidRDefault="00B809AD" w:rsidP="00B809A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9781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  <w:gridCol w:w="5386"/>
      </w:tblGrid>
      <w:tr w:rsidR="00B809AD" w:rsidRPr="0099341B" w:rsidTr="00B809AD">
        <w:tc>
          <w:tcPr>
            <w:tcW w:w="4395" w:type="dxa"/>
          </w:tcPr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>Координатор муниципальной</w:t>
            </w:r>
          </w:p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6" w:type="dxa"/>
          </w:tcPr>
          <w:p w:rsidR="00B809AD" w:rsidRPr="0099341B" w:rsidRDefault="00B809AD" w:rsidP="00B809AD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управление делами  администрации муниципального образования Динской район;</w:t>
            </w:r>
          </w:p>
        </w:tc>
      </w:tr>
      <w:tr w:rsidR="00B809AD" w:rsidRPr="0099341B" w:rsidTr="00B809AD">
        <w:tc>
          <w:tcPr>
            <w:tcW w:w="4395" w:type="dxa"/>
          </w:tcPr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>Координаторы подпрограммы</w:t>
            </w:r>
          </w:p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>муниципальной программы</w:t>
            </w:r>
          </w:p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6" w:type="dxa"/>
          </w:tcPr>
          <w:p w:rsidR="00B809AD" w:rsidRPr="0099341B" w:rsidRDefault="00B809AD" w:rsidP="00B809A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>отдел по работе с общественными организациями, политическими партиями, религиозными объединениями и СМИ администрации муниципального образования Динской район;</w:t>
            </w:r>
          </w:p>
          <w:p w:rsidR="00B809AD" w:rsidRPr="0099341B" w:rsidRDefault="00B809AD" w:rsidP="00B809AD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809AD" w:rsidRPr="0099341B" w:rsidTr="00B809AD">
        <w:tc>
          <w:tcPr>
            <w:tcW w:w="4395" w:type="dxa"/>
          </w:tcPr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</w:t>
            </w:r>
          </w:p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5386" w:type="dxa"/>
          </w:tcPr>
          <w:p w:rsidR="00B809AD" w:rsidRPr="0099341B" w:rsidRDefault="00B809AD" w:rsidP="00B809AD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отдел по организационно-кадровой работе и взаимодействию с органами местного самоуправления  управления делами администрации муниципального образования Динской район;</w:t>
            </w:r>
          </w:p>
          <w:p w:rsidR="00B809AD" w:rsidRPr="0099341B" w:rsidRDefault="00B809AD" w:rsidP="00B809A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>отдел по работе с общественными организациями, политическими партиями, религиозными объединениями и СМИ администрации муниципального образования Динской район;</w:t>
            </w:r>
          </w:p>
          <w:p w:rsidR="00B809AD" w:rsidRPr="0099341B" w:rsidRDefault="00B809AD" w:rsidP="00B809AD">
            <w:pPr>
              <w:ind w:right="51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>муниципальное казённое учреждение «Централизованная бухгалтерия администрации муниципального образования Динской район»;</w:t>
            </w:r>
          </w:p>
          <w:p w:rsidR="00B809AD" w:rsidRPr="0099341B" w:rsidRDefault="00B809AD" w:rsidP="00B809AD">
            <w:pPr>
              <w:ind w:right="51"/>
              <w:contextualSpacing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B809AD" w:rsidRPr="0099341B" w:rsidTr="00B809AD">
        <w:tc>
          <w:tcPr>
            <w:tcW w:w="4395" w:type="dxa"/>
          </w:tcPr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Подпрограммы муниципальной </w:t>
            </w:r>
          </w:p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6" w:type="dxa"/>
          </w:tcPr>
          <w:p w:rsidR="00B809AD" w:rsidRPr="0099341B" w:rsidRDefault="00B809AD" w:rsidP="00B809A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«Поддержка социально ориентированных некоммерческих организаций в Динском районе»;</w:t>
            </w:r>
          </w:p>
        </w:tc>
      </w:tr>
      <w:tr w:rsidR="00B809AD" w:rsidRPr="0099341B" w:rsidTr="00B809AD">
        <w:tc>
          <w:tcPr>
            <w:tcW w:w="4395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 xml:space="preserve">Ведомственные целевые </w:t>
            </w:r>
          </w:p>
          <w:p w:rsidR="00B809AD" w:rsidRPr="0099341B" w:rsidRDefault="00B809AD" w:rsidP="00B809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  <w:p w:rsidR="00B809AD" w:rsidRPr="0099341B" w:rsidRDefault="00B809AD" w:rsidP="00B809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6" w:type="dxa"/>
          </w:tcPr>
          <w:p w:rsidR="00B809AD" w:rsidRPr="0099341B" w:rsidRDefault="00B809AD" w:rsidP="00B809AD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не предусмотрены;</w:t>
            </w:r>
          </w:p>
        </w:tc>
      </w:tr>
      <w:tr w:rsidR="00B809AD" w:rsidRPr="0099341B" w:rsidTr="00B809AD">
        <w:tc>
          <w:tcPr>
            <w:tcW w:w="4395" w:type="dxa"/>
          </w:tcPr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 xml:space="preserve">Цели муниципальной </w:t>
            </w:r>
          </w:p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6" w:type="dxa"/>
          </w:tcPr>
          <w:p w:rsidR="00B809AD" w:rsidRPr="0099341B" w:rsidRDefault="00B809AD" w:rsidP="00B809AD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совершенствование и развитие гражданского общества в муниципальном образовании Динской район, </w:t>
            </w:r>
            <w:r w:rsidRPr="009934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формирование механизмов  социальной, политической и этнополитической стабильности;</w:t>
            </w:r>
          </w:p>
          <w:p w:rsidR="00B809AD" w:rsidRPr="0099341B" w:rsidRDefault="00B809AD" w:rsidP="00B809AD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B809AD" w:rsidRPr="0099341B" w:rsidTr="00B809AD">
        <w:tc>
          <w:tcPr>
            <w:tcW w:w="4395" w:type="dxa"/>
          </w:tcPr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Задачи муниципальной </w:t>
            </w:r>
          </w:p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6" w:type="dxa"/>
            <w:shd w:val="clear" w:color="auto" w:fill="auto"/>
          </w:tcPr>
          <w:p w:rsidR="00B809AD" w:rsidRPr="0099341B" w:rsidRDefault="00B809AD" w:rsidP="00B809AD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содействие развитию институтов гражданского общества и укреплению единства российской нации, обеспечение взаимодействия органов местного самоуправления с национально-культурными объединениями, общественными объединениями, направленного на стабилизацию этнополитической ситуации в  районе;</w:t>
            </w:r>
          </w:p>
          <w:p w:rsidR="00B809AD" w:rsidRPr="0099341B" w:rsidRDefault="00B809AD" w:rsidP="00B809AD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  <w:t xml:space="preserve">создание условий для обеспечения социальных гарантий Почётных граждан муниципального образования Динской район, </w:t>
            </w:r>
            <w:r w:rsidRPr="009934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лиц, замещавших муниципальные должности и должности муниципальной службы в органах местного самоуправления муниципального образования Динской район, и</w:t>
            </w: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  <w:t xml:space="preserve"> отдельных категорий работников Динского района;</w:t>
            </w:r>
          </w:p>
          <w:p w:rsidR="00B809AD" w:rsidRPr="0099341B" w:rsidRDefault="00B809AD" w:rsidP="00B809AD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организация поздравлений с государственными, профессиональными праздниками, днями воинской славы России, историческими событиями  Краснодарского края и Динского района, юбилейными датами предприятий, организаций, творческих коллективов, прославленных земляков и граждан, внесших значительный вклад в развитие Динского района;</w:t>
            </w:r>
          </w:p>
          <w:p w:rsidR="00B809AD" w:rsidRPr="0099341B" w:rsidRDefault="00B809AD" w:rsidP="00B809AD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содействие обеспечению реализации прав и свобод граждан, поддержка деятельности социально ориентированных некоммерческих организаций в Динском районе, направленной на решение приоритетных социально значимых проблем инвалидов, ветеранов, многодетных семей, ветеранов Афганистана и казачества Динского района;</w:t>
            </w:r>
          </w:p>
        </w:tc>
      </w:tr>
      <w:tr w:rsidR="00B809AD" w:rsidRPr="0099341B" w:rsidTr="00B809AD">
        <w:tc>
          <w:tcPr>
            <w:tcW w:w="4395" w:type="dxa"/>
          </w:tcPr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>Перечень целевых показателей муниципальной программы</w:t>
            </w:r>
          </w:p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6" w:type="dxa"/>
          </w:tcPr>
          <w:p w:rsidR="00B809AD" w:rsidRPr="0099341B" w:rsidRDefault="00B809AD" w:rsidP="00B809A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обеспечение социальной, политической и этнополитической стабильности в муниципальном образовании Динской </w:t>
            </w:r>
            <w:r w:rsidRPr="009934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район; </w:t>
            </w: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>число жителей Динского района, охваченных мероприятиями, направленными на поддержку инициатив общественных объединений;</w:t>
            </w:r>
          </w:p>
          <w:p w:rsidR="00B809AD" w:rsidRPr="0099341B" w:rsidRDefault="00B809AD" w:rsidP="00B809A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809AD" w:rsidRPr="0099341B" w:rsidTr="00B809AD">
        <w:tc>
          <w:tcPr>
            <w:tcW w:w="4395" w:type="dxa"/>
          </w:tcPr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Этапы и сроки реализации</w:t>
            </w:r>
          </w:p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>муниципальной программы</w:t>
            </w:r>
          </w:p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6" w:type="dxa"/>
          </w:tcPr>
          <w:p w:rsidR="00B809AD" w:rsidRPr="0099341B" w:rsidRDefault="00B809AD" w:rsidP="00B809AD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2017 - 2022 годы,</w:t>
            </w:r>
          </w:p>
          <w:p w:rsidR="00B809AD" w:rsidRPr="0099341B" w:rsidRDefault="00B809AD" w:rsidP="00B809AD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этапы не предусмотрены;</w:t>
            </w:r>
          </w:p>
        </w:tc>
      </w:tr>
      <w:tr w:rsidR="00B809AD" w:rsidRPr="0099341B" w:rsidTr="00B809AD">
        <w:tc>
          <w:tcPr>
            <w:tcW w:w="4395" w:type="dxa"/>
          </w:tcPr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 xml:space="preserve">Объемы и источники </w:t>
            </w:r>
          </w:p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финансирования </w:t>
            </w:r>
          </w:p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z w:val="28"/>
                <w:szCs w:val="28"/>
              </w:rPr>
              <w:t>муниципальной программы</w:t>
            </w:r>
          </w:p>
          <w:p w:rsidR="00B809AD" w:rsidRPr="0099341B" w:rsidRDefault="00B809AD" w:rsidP="00B809AD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6" w:type="dxa"/>
            <w:shd w:val="clear" w:color="auto" w:fill="FFFFFF" w:themeFill="background1"/>
          </w:tcPr>
          <w:p w:rsidR="00B809AD" w:rsidRPr="0099341B" w:rsidRDefault="00B809AD" w:rsidP="00B809AD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общий объем средств местного бюджета на 2017-2022 годы составляет 78265,2 тыс. руб., в том числе по годам:</w:t>
            </w:r>
          </w:p>
          <w:p w:rsidR="00B809AD" w:rsidRPr="0099341B" w:rsidRDefault="00B809AD" w:rsidP="00B809AD">
            <w:pPr>
              <w:shd w:val="clear" w:color="auto" w:fill="FFFFFF" w:themeFill="background1"/>
              <w:ind w:firstLine="1134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  <w:t>2017 год – 13044,2 тыс. руб.;</w:t>
            </w:r>
          </w:p>
          <w:p w:rsidR="00B809AD" w:rsidRPr="0099341B" w:rsidRDefault="00B809AD" w:rsidP="00B809AD">
            <w:pPr>
              <w:shd w:val="clear" w:color="auto" w:fill="FFFFFF" w:themeFill="background1"/>
              <w:ind w:firstLine="1134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2018 год – </w:t>
            </w: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  <w:t>13044,2 тыс. руб.</w:t>
            </w:r>
          </w:p>
          <w:p w:rsidR="00B809AD" w:rsidRPr="0099341B" w:rsidRDefault="00B809AD" w:rsidP="00B809AD">
            <w:pPr>
              <w:shd w:val="clear" w:color="auto" w:fill="FFFFFF" w:themeFill="background1"/>
              <w:ind w:firstLine="1134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  <w:t>2019 год – 13044,2 тыс. руб.;</w:t>
            </w:r>
          </w:p>
          <w:p w:rsidR="00B809AD" w:rsidRPr="0099341B" w:rsidRDefault="00B809AD" w:rsidP="00B809AD">
            <w:pPr>
              <w:shd w:val="clear" w:color="auto" w:fill="FFFFFF" w:themeFill="background1"/>
              <w:ind w:firstLine="1134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2020 год – </w:t>
            </w: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  <w:t>13044,2 тыс. руб.</w:t>
            </w:r>
          </w:p>
          <w:p w:rsidR="00B809AD" w:rsidRPr="0099341B" w:rsidRDefault="00B809AD" w:rsidP="00B809AD">
            <w:pPr>
              <w:shd w:val="clear" w:color="auto" w:fill="FFFFFF" w:themeFill="background1"/>
              <w:ind w:firstLine="1134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  <w:t>2021 год – 13044,2 тыс. руб.;</w:t>
            </w:r>
          </w:p>
          <w:p w:rsidR="00B809AD" w:rsidRPr="0099341B" w:rsidRDefault="00B809AD" w:rsidP="00B809AD">
            <w:pPr>
              <w:shd w:val="clear" w:color="auto" w:fill="FFFFFF" w:themeFill="background1"/>
              <w:ind w:firstLine="1134"/>
              <w:contextualSpacing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99341B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2022 год – </w:t>
            </w: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  <w:t>13044,2 тыс. руб.</w:t>
            </w:r>
          </w:p>
        </w:tc>
      </w:tr>
    </w:tbl>
    <w:p w:rsidR="00B809AD" w:rsidRPr="0099341B" w:rsidRDefault="00B809AD" w:rsidP="00B809AD">
      <w:pPr>
        <w:spacing w:line="240" w:lineRule="auto"/>
        <w:contextualSpacing/>
        <w:jc w:val="both"/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</w:pPr>
    </w:p>
    <w:p w:rsidR="00B809AD" w:rsidRPr="0099341B" w:rsidRDefault="00B809AD" w:rsidP="00B809AD">
      <w:pPr>
        <w:numPr>
          <w:ilvl w:val="0"/>
          <w:numId w:val="9"/>
        </w:numPr>
        <w:spacing w:after="0" w:line="240" w:lineRule="auto"/>
        <w:ind w:left="360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Характеристика текущего состояния и основные проблемы в сфере </w:t>
      </w:r>
    </w:p>
    <w:p w:rsidR="00B809AD" w:rsidRPr="0099341B" w:rsidRDefault="00B809AD" w:rsidP="00B809AD">
      <w:pPr>
        <w:spacing w:after="0" w:line="240" w:lineRule="auto"/>
        <w:ind w:left="360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реализации муниципальной программы</w:t>
      </w:r>
    </w:p>
    <w:p w:rsidR="00B809AD" w:rsidRPr="0099341B" w:rsidRDefault="00B809AD" w:rsidP="00B809A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 xml:space="preserve">Развитие гражданского общества в муниципальном образовании Динской район предусматривает системный подход к достижению целей программы. </w:t>
      </w:r>
    </w:p>
    <w:p w:rsidR="00B809AD" w:rsidRPr="0099341B" w:rsidRDefault="00B809AD" w:rsidP="00B809AD">
      <w:pPr>
        <w:spacing w:after="0" w:line="240" w:lineRule="auto"/>
        <w:ind w:firstLine="709"/>
        <w:contextualSpacing/>
        <w:jc w:val="both"/>
        <w:outlineLvl w:val="4"/>
        <w:rPr>
          <w:rFonts w:ascii="Times New Roman" w:eastAsia="Times New Roman" w:hAnsi="Times New Roman" w:cs="Times New Roman"/>
          <w:bCs/>
          <w:iCs/>
          <w:color w:val="000000" w:themeColor="text1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bCs/>
          <w:iCs/>
          <w:color w:val="000000" w:themeColor="text1"/>
          <w:sz w:val="28"/>
          <w:szCs w:val="28"/>
        </w:rPr>
        <w:t>Реализация муниципальной программы предполагается по нескольким  направлениям.</w:t>
      </w:r>
    </w:p>
    <w:p w:rsidR="00B809AD" w:rsidRPr="0099341B" w:rsidRDefault="00B809AD" w:rsidP="00B809AD">
      <w:pPr>
        <w:spacing w:after="0" w:line="240" w:lineRule="auto"/>
        <w:ind w:firstLine="709"/>
        <w:contextualSpacing/>
        <w:jc w:val="both"/>
        <w:outlineLvl w:val="4"/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bCs/>
          <w:iCs/>
          <w:color w:val="000000" w:themeColor="text1"/>
          <w:sz w:val="28"/>
          <w:szCs w:val="28"/>
        </w:rPr>
        <w:t xml:space="preserve">Направление </w:t>
      </w:r>
      <w:r w:rsidRPr="0099341B">
        <w:rPr>
          <w:rFonts w:ascii="Times New Roman" w:eastAsia="Times New Roman" w:hAnsi="Times New Roman" w:cs="Times New Roman"/>
          <w:bCs/>
          <w:iCs/>
          <w:color w:val="000000" w:themeColor="text1"/>
          <w:sz w:val="28"/>
          <w:szCs w:val="28"/>
          <w:lang w:val="en-US"/>
        </w:rPr>
        <w:t>I</w:t>
      </w:r>
      <w:r w:rsidRPr="0099341B">
        <w:rPr>
          <w:rFonts w:ascii="Times New Roman" w:eastAsia="Times New Roman" w:hAnsi="Times New Roman" w:cs="Times New Roman"/>
          <w:bCs/>
          <w:iCs/>
          <w:color w:val="000000" w:themeColor="text1"/>
          <w:sz w:val="28"/>
          <w:szCs w:val="28"/>
        </w:rPr>
        <w:t xml:space="preserve">. </w:t>
      </w:r>
      <w:r w:rsidRPr="0099341B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>«Гармонизация межнациональных отношений и профилактика межэтнических конфликтов в муниципальном образовании Динской район».</w:t>
      </w:r>
    </w:p>
    <w:p w:rsidR="00B809AD" w:rsidRPr="0099341B" w:rsidRDefault="00B809AD" w:rsidP="00B809A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Гармонизация межнациональных отношений и профилактика межэтнических конфликтов </w:t>
      </w:r>
      <w:r w:rsidRPr="0099341B">
        <w:rPr>
          <w:rFonts w:ascii="Times New Roman" w:eastAsia="Times New Roman" w:hAnsi="Times New Roman" w:cs="Times New Roman"/>
          <w:sz w:val="28"/>
          <w:szCs w:val="28"/>
        </w:rPr>
        <w:t xml:space="preserve">в муниципальном образовании Динской район направлена  на сохранение  и </w:t>
      </w:r>
      <w:r w:rsidRPr="0099341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развитие культуры, обычаев, традиций, языков, идей духовного единства и межэтнического согласия народов, проживающих на территории района.</w:t>
      </w:r>
    </w:p>
    <w:p w:rsidR="00B809AD" w:rsidRPr="0099341B" w:rsidRDefault="00B809AD" w:rsidP="00B809A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Администрацией муниципального образования Динской район ведется целенаправленная работа по гармонизации межэтнических отношений. Этносоциальный мониторинг проводится в районе с 2002 года. Динской район является многонациональным районом, на территории которого проживает свыше 80 национальностей. Наиболее многочисленные – русские (87%), армяне (4,8%), украинцы (2,8%), белорусы (0,5%),  группа народов Дагестана (0,54%), курды (0,3%), грузины (0,2%), азербайджанцы (0,2%), езиды (0,1%), корейцы (0,1%). Остальные народы представлены незначительно. Специфика миграционных процессов, необходимость социально-культурной адаптации мигрантов свидетельствуют о наличии объективных предпосылок межэтнической напряженности и достаточно высокой потенциальной конфликтности.</w:t>
      </w:r>
    </w:p>
    <w:p w:rsidR="00B809AD" w:rsidRPr="0099341B" w:rsidRDefault="00B809AD" w:rsidP="00B809A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 настоящее время сфера межнациональных отношений остается наиболее вероятным центром притяжения конфликтных настроений населения, вызванных проблемами в социальной и экономической сферах.</w:t>
      </w:r>
    </w:p>
    <w:p w:rsidR="00B809AD" w:rsidRPr="0099341B" w:rsidRDefault="00B809AD" w:rsidP="00B809A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Меры защиты от негативных проявлений:</w:t>
      </w:r>
    </w:p>
    <w:p w:rsidR="00B809AD" w:rsidRPr="0099341B" w:rsidRDefault="00B809AD" w:rsidP="00B809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поддержка и развитие культуры, обычаев, традиций, языков, идей духовного единства и межэтнического согласия народов, проживающих на территории района, с использованием потенциала общеобразовательных учреждений, учреждений культуры;</w:t>
      </w:r>
    </w:p>
    <w:p w:rsidR="00B809AD" w:rsidRPr="0099341B" w:rsidRDefault="00B809AD" w:rsidP="00B809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проведение фестивалей национальных культур, конкурсов и фольклорных праздников народов, проживающих в районе;</w:t>
      </w:r>
    </w:p>
    <w:p w:rsidR="00B809AD" w:rsidRPr="0099341B" w:rsidRDefault="00B809AD" w:rsidP="00B809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взаимодействие органов власти с лидерами религиозных, национальных групп с целью стабилизации этнополитической ситуации и профилактики экстремизма и терроризма;</w:t>
      </w:r>
    </w:p>
    <w:p w:rsidR="00B809AD" w:rsidRPr="0099341B" w:rsidRDefault="00B809AD" w:rsidP="00B809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проведение семинаров, «круглых столов», конференций, совещаний по межнациональным отношениям;</w:t>
      </w:r>
    </w:p>
    <w:p w:rsidR="00B809AD" w:rsidRPr="0099341B" w:rsidRDefault="00B809AD" w:rsidP="00B809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проведение мероприятий, направленных на профилактику, предупреждение межнациональных конфликтов, определение направлений реализации государственной национальной политики в муниципальном образовании Динской район;</w:t>
      </w:r>
    </w:p>
    <w:p w:rsidR="00B809AD" w:rsidRPr="0099341B" w:rsidRDefault="00B809AD" w:rsidP="00B809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ознакомление жителей и гостей района с историей и бытом народов, проживающих на территории Динского района, в местных средствах массовой информации и с использованием возможностей Интернета.</w:t>
      </w:r>
    </w:p>
    <w:p w:rsidR="00B809AD" w:rsidRPr="0099341B" w:rsidRDefault="00B809AD" w:rsidP="00B809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Реализация мероприятий, направленных на укрепление межэтнического сотрудничества, мира и согласия на территории района, будет осуществляться во взаимодействии с органами местного самоуправления поселений Динского района, лидерами этнических общин, диаспор, руководителями национальных объединений и отраслевыми (функциональными) органами администрации муниципального образования Динской район. В ходе взаимодействия предполагается активно использовать средства массовых коммуникаций - телевидение, печатные средства массовой информации, Интернет.</w:t>
      </w:r>
    </w:p>
    <w:p w:rsidR="00B809AD" w:rsidRPr="0099341B" w:rsidRDefault="00B809AD" w:rsidP="00B809A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Утверждение программы позволит укрепить взаимодействие между органами местного самоуправления и общественности и послужит залогом решения поставленных задач.</w:t>
      </w:r>
    </w:p>
    <w:p w:rsidR="00B809AD" w:rsidRPr="0099341B" w:rsidRDefault="00B809AD" w:rsidP="00B809AD">
      <w:pPr>
        <w:autoSpaceDE w:val="0"/>
        <w:autoSpaceDN w:val="0"/>
        <w:adjustRightInd w:val="0"/>
        <w:spacing w:after="0" w:line="240" w:lineRule="auto"/>
        <w:ind w:left="851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B809AD" w:rsidRPr="0099341B" w:rsidRDefault="00B809AD" w:rsidP="00B809AD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Направление </w:t>
      </w:r>
      <w:r w:rsidRPr="0099341B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II</w:t>
      </w: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.«Социальная поддержка «Почётных граждан муниципального образования Динской район».</w:t>
      </w:r>
    </w:p>
    <w:p w:rsidR="00B809AD" w:rsidRPr="0099341B" w:rsidRDefault="00B809AD" w:rsidP="00B809AD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pacing w:val="-6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spacing w:val="-6"/>
          <w:sz w:val="28"/>
          <w:szCs w:val="28"/>
        </w:rPr>
        <w:t>В целях признания заслуг граждан перед муниципальным образованием Динской район, поощрения их деятельности в интересах района и его жителей было учреждено звание «Почетный гражданин Динского района», являющееся высшей формой поощрения муниципального образования Динской район.</w:t>
      </w:r>
    </w:p>
    <w:p w:rsidR="00B809AD" w:rsidRPr="0099341B" w:rsidRDefault="00B809AD" w:rsidP="00B809AD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pacing w:val="-6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Решением Совета муниципального образования Динской район от 27.07.2011 № 283-19/2 (с изменениями от 07.06.2013 № 499-43/2, от 25.03.2015 № № 715-65/2) утверждено Положение о звании </w:t>
      </w:r>
      <w:r w:rsidRPr="0099341B">
        <w:rPr>
          <w:rFonts w:ascii="Times New Roman" w:eastAsia="Times New Roman" w:hAnsi="Times New Roman" w:cs="Times New Roman"/>
          <w:b/>
          <w:spacing w:val="-6"/>
          <w:sz w:val="28"/>
          <w:szCs w:val="28"/>
        </w:rPr>
        <w:t>«</w:t>
      </w:r>
      <w:r w:rsidRPr="0099341B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Почетный гражданин Динского района». В целях социальной поддержки Почетных граждан Положением </w:t>
      </w:r>
      <w:r w:rsidRPr="0099341B">
        <w:rPr>
          <w:rFonts w:ascii="Times New Roman" w:eastAsia="Times New Roman" w:hAnsi="Times New Roman" w:cs="Times New Roman"/>
          <w:spacing w:val="-6"/>
          <w:sz w:val="28"/>
          <w:szCs w:val="28"/>
        </w:rPr>
        <w:lastRenderedPageBreak/>
        <w:t xml:space="preserve">предусмотрено установление ежемесячной доплаты к назначенной пенсии данной категории граждан за счет средств бюджета района. 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99341B">
        <w:rPr>
          <w:rFonts w:ascii="Times New Roman" w:hAnsi="Times New Roman" w:cs="Times New Roman"/>
          <w:spacing w:val="-6"/>
          <w:sz w:val="28"/>
          <w:szCs w:val="28"/>
        </w:rPr>
        <w:t>В соответствии с действующим в настоящее время Положением о звании «Почетный гражданин Динского района», утвержденным решением Совета МО Динской район (в редакции № 715-65/2 от 25.03.2015), ежегодно присвоение звания осуществляется не более чем двум кандидатам. В связи с чем в декабре 2016 года почётное звание может быть присвоено двум кандидатам, соответственно в 2017 - 2022 годах - также по два кандидата.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99341B">
        <w:rPr>
          <w:rFonts w:ascii="Times New Roman" w:hAnsi="Times New Roman" w:cs="Times New Roman"/>
          <w:spacing w:val="-6"/>
          <w:sz w:val="28"/>
          <w:szCs w:val="28"/>
        </w:rPr>
        <w:t xml:space="preserve">Численность Почётных граждан Динского района имеющих право на выплату в настоящее время составляет 18 человек. Согласно положению в 2016 году доплату получает 16 человек (обязательное условие получения доплаты, постоянная регистрация и проживание на территории Динского района и личное заявление). 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99341B">
        <w:rPr>
          <w:rFonts w:ascii="Times New Roman" w:hAnsi="Times New Roman" w:cs="Times New Roman"/>
          <w:spacing w:val="-6"/>
          <w:sz w:val="28"/>
          <w:szCs w:val="28"/>
        </w:rPr>
        <w:t>Принятие Программы позволит частично решить проблему повышения жизненного уровня Почетных граждан Динского района.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pacing w:val="-6"/>
          <w:sz w:val="28"/>
          <w:szCs w:val="28"/>
        </w:rPr>
      </w:pP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99341B">
        <w:rPr>
          <w:rFonts w:ascii="Times New Roman" w:hAnsi="Times New Roman" w:cs="Times New Roman"/>
          <w:spacing w:val="-6"/>
          <w:sz w:val="28"/>
          <w:szCs w:val="28"/>
        </w:rPr>
        <w:t xml:space="preserve">Направление </w:t>
      </w:r>
      <w:r w:rsidRPr="0099341B">
        <w:rPr>
          <w:rFonts w:ascii="Times New Roman" w:hAnsi="Times New Roman" w:cs="Times New Roman"/>
          <w:spacing w:val="-6"/>
          <w:sz w:val="28"/>
          <w:szCs w:val="28"/>
          <w:lang w:val="en-US"/>
        </w:rPr>
        <w:t>III</w:t>
      </w:r>
      <w:r w:rsidRPr="0099341B">
        <w:rPr>
          <w:rFonts w:ascii="Times New Roman" w:hAnsi="Times New Roman" w:cs="Times New Roman"/>
          <w:spacing w:val="-6"/>
          <w:sz w:val="28"/>
          <w:szCs w:val="28"/>
        </w:rPr>
        <w:t>.«Дополнительное материальное обеспечение, доплаты к пенсиям».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целях усиления мер социальной поддержки лиц, замещавших муниципальные должности и должности муниципальной службы в органах местного    самоуправления муниципального образования Динской район, </w:t>
      </w:r>
      <w:r w:rsidRPr="0099341B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 xml:space="preserve">и отдельных категорий работников Динского района </w:t>
      </w: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со статьей 20 Федерального </w:t>
      </w:r>
      <w:r w:rsidRPr="0099341B">
        <w:rPr>
          <w:rFonts w:ascii="Times New Roman" w:hAnsi="Times New Roman" w:cs="Times New Roman"/>
          <w:sz w:val="28"/>
          <w:szCs w:val="28"/>
        </w:rPr>
        <w:t xml:space="preserve">закона от 06.10.2003 №131-ФЗ «Об общих принципах организации местного самоуправления в Российской Федерации», решением Совета  муниципального образования Динской район  от 14.12.2007 № 558-36/1 «Об утверждении Положения о дополнительном материальном обеспечении лиц, замещавших выборные муниципальные должности, предусмотренные уставом Динского района, и  муниципальные должности муниципальной службы муниципального образования Динской район, депутатов Совета муниципального образования Динской район, осуществлявших депутатскую деятельность без отрыва от основной деятельности», </w:t>
      </w: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решением  Совета МО Динской район от 27.05.2009 № 928-56/1 «</w:t>
      </w:r>
      <w:r w:rsidRPr="0099341B">
        <w:rPr>
          <w:rFonts w:ascii="Times New Roman" w:hAnsi="Times New Roman" w:cs="Times New Roman"/>
          <w:sz w:val="28"/>
          <w:szCs w:val="28"/>
        </w:rPr>
        <w:t>Об утверждении Положения о дополнительных мерах социальной поддержки отдельных категорий работников Динского района», статьями 23, 48, 56 Устава муниципального образования Динской район принято решение о ежемесячной денежной выплате, осуществляемой в связи с прекращением исполнения депутатских полномочий, замещения выборной муниципальной должности и муниципальной должности муниципальной службы муниципального образования Динской район при выходе на пенсию.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 xml:space="preserve">Численность муниципальных служащих, ушедших на пенсию с муниципальной службы, в настоящее время составляет 65 человек, из них получают доплату 65 человек. На 01.07.2016 года численность муниципальных служащих, достигших 55 лет и 60 лет, имеющих муниципальный стаж 15 лет и более, но продолжающих работать, составляет 10 человек. В период с 2017 по </w:t>
      </w:r>
      <w:r w:rsidRPr="0099341B">
        <w:rPr>
          <w:rFonts w:ascii="Times New Roman" w:hAnsi="Times New Roman" w:cs="Times New Roman"/>
          <w:sz w:val="28"/>
          <w:szCs w:val="28"/>
        </w:rPr>
        <w:lastRenderedPageBreak/>
        <w:t>2022 год численность муниципальных служащих, которые достигнут 55 лет и 60 лет, имеющих муниципальный стаж 15 лет  и более, составит 14 человек, из них по годам: 2017  – 2 , 2018  – 1, 2019  – 7, 2020  – 0 ,2021 – 1 , 2022 – 3.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 xml:space="preserve">Принятие программы позволит частично решить проблему повышения жизненного уровня </w:t>
      </w: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лиц, замещавших муниципальные должности и должности муниципальной службы в органах местного самоуправления муниципального образования Динской район, и </w:t>
      </w:r>
      <w:r w:rsidRPr="0099341B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 xml:space="preserve">отдельных категорий работников Динского района </w:t>
      </w: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при выходе на пенсию.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 xml:space="preserve">Направление </w:t>
      </w:r>
      <w:r w:rsidRPr="0099341B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99341B">
        <w:rPr>
          <w:rFonts w:ascii="Times New Roman" w:hAnsi="Times New Roman" w:cs="Times New Roman"/>
          <w:sz w:val="28"/>
          <w:szCs w:val="28"/>
        </w:rPr>
        <w:t>. «Памятные даты и знаменательные события».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В муниципальном образовании Динской район работа по подготовке и проведению мероприятий к памятным и знаменательным датам всех уровней осуществляется на постоянной основе. Мероприятия  программы  являются необходимым звеном в этой работе.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В 2016 году проведено более 80 мероприятий, к памятным датам и знаменательным событиям районного, краевого и государственного значения.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Принятие муниципальной программы позволит обеспечить сохранение уважения к важнейшим событиям в истории нашего Отечества, укрепление нравственных ценностей, единства и дружбы народов, формирование уважительного отношения к трудовым и военным подвигам старшего поколения, а также ознаменование праздничных дней и памятных дат истории нашего Отечества, Кубани и муниципального образования  Динской район.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В рамках программы предполагаются мероприятия по чествованию от имени администрации муниципального образования Динской район  известных жителей района, внесших значительный вклад в развитие Краснодарского края и района в целом.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99341B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 xml:space="preserve">В рамках настоящей программы планируется реализация </w:t>
      </w:r>
      <w:r w:rsidRPr="0099341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подпрограммы «Поддержка социально ориентированных некоммерческих организаций в Динском районе».</w:t>
      </w:r>
    </w:p>
    <w:p w:rsidR="00B809AD" w:rsidRPr="0099341B" w:rsidRDefault="00B809AD" w:rsidP="00B809A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муниципальном образовании Динской район зарегистрировано 33 социально ориентированных некоммерческих организации (далее – НКО), из них 8 - </w:t>
      </w:r>
      <w:r w:rsidRPr="0099341B">
        <w:rPr>
          <w:rFonts w:ascii="Times New Roman" w:eastAsia="Times New Roman" w:hAnsi="Times New Roman" w:cs="Times New Roman"/>
          <w:sz w:val="28"/>
          <w:szCs w:val="28"/>
        </w:rPr>
        <w:t>местные отделения всероссийских/общероссийских некоммерческих организаций, 25 - местные отделения региональных некоммерческих организаций. Наиболее крупных НКО – 7:</w:t>
      </w:r>
    </w:p>
    <w:p w:rsidR="00B809AD" w:rsidRPr="0099341B" w:rsidRDefault="00B809AD" w:rsidP="00B809AD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sz w:val="28"/>
          <w:szCs w:val="28"/>
        </w:rPr>
        <w:t>- Динская районная организация краевой общественной организации ветеранов войны (пенсионеров, инвалидов), труда, Вооруженных Сил и правоохранительных органов;</w:t>
      </w:r>
    </w:p>
    <w:p w:rsidR="00B809AD" w:rsidRPr="0099341B" w:rsidRDefault="00B809AD" w:rsidP="00B809AD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sz w:val="28"/>
          <w:szCs w:val="28"/>
        </w:rPr>
        <w:t>- Динская районная организация Краснодарской краевой общественной организации Всероссийского общества инвалидов;</w:t>
      </w:r>
    </w:p>
    <w:p w:rsidR="00B809AD" w:rsidRPr="0099341B" w:rsidRDefault="00B809AD" w:rsidP="00B809AD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sz w:val="28"/>
          <w:szCs w:val="28"/>
        </w:rPr>
        <w:t>- Динское районное отделение Краснодарской региональной организации Общероссийской общественной организации «Российский Союз ветеранов Афганистана»;</w:t>
      </w:r>
    </w:p>
    <w:p w:rsidR="00B809AD" w:rsidRPr="0099341B" w:rsidRDefault="00B809AD" w:rsidP="00B809AD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809AD" w:rsidRPr="0099341B" w:rsidRDefault="00B809AD" w:rsidP="00B809AD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sz w:val="28"/>
          <w:szCs w:val="28"/>
        </w:rPr>
        <w:lastRenderedPageBreak/>
        <w:t>- некоммерческая организация многодетных семей муниципального образования Динской район «Большая семья»;</w:t>
      </w:r>
    </w:p>
    <w:p w:rsidR="00B809AD" w:rsidRPr="0099341B" w:rsidRDefault="00B809AD" w:rsidP="00B809AD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99341B">
        <w:rPr>
          <w:rFonts w:ascii="Times New Roman" w:eastAsia="Times New Roman" w:hAnsi="Times New Roman" w:cs="Times New Roman"/>
          <w:color w:val="000000"/>
          <w:sz w:val="28"/>
          <w:szCs w:val="28"/>
        </w:rPr>
        <w:t>Динское районное казачье общество  Екатеринодарского казачьего отдела Кубанского казачьего войска;</w:t>
      </w:r>
    </w:p>
    <w:p w:rsidR="00B809AD" w:rsidRPr="0099341B" w:rsidRDefault="00B809AD" w:rsidP="00B809AD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color w:val="000000"/>
          <w:sz w:val="28"/>
          <w:szCs w:val="28"/>
        </w:rPr>
        <w:t>- Краснодарское региональное отделение общероссийской общественной организации инвалидов «Всероссийское общество глухих»;</w:t>
      </w:r>
    </w:p>
    <w:p w:rsidR="00B809AD" w:rsidRPr="0099341B" w:rsidRDefault="00B809AD" w:rsidP="00B809AD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99341B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Краснодарское региональное отделение общероссийской общественной организации инвалидов «Всероссийское общество слепых».</w:t>
      </w:r>
    </w:p>
    <w:p w:rsidR="00B809AD" w:rsidRPr="0099341B" w:rsidRDefault="00B809AD" w:rsidP="00B809A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Некоммерческие организации, независимо от вида и характера  их деятельности, стремятся к консолидации общества, развитию социального партнёрства, взаимодействию населения с органами власти, решению проблем населения. </w:t>
      </w:r>
    </w:p>
    <w:p w:rsidR="00B809AD" w:rsidRPr="0099341B" w:rsidRDefault="00B809AD" w:rsidP="00B809A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Реальной деятельностью социально ориентированные некоммерческие организации стремятся оказать помощь в решении важнейших задач социально-экономического развития Динского района. Их руководители являются членами Общественного совета при главе муниципального образования Динской район. НКО п</w:t>
      </w:r>
      <w:r w:rsidRPr="0099341B">
        <w:rPr>
          <w:rFonts w:ascii="Times New Roman" w:eastAsia="Times New Roman" w:hAnsi="Times New Roman" w:cs="Times New Roman"/>
          <w:sz w:val="28"/>
          <w:szCs w:val="28"/>
        </w:rPr>
        <w:t xml:space="preserve">остоянно участвуют в районных мероприятиях по воспитанию духовно-нравственных ценностей в молодежной среде, мероприятиях, приуроченных к памятным датам и знаменательным событиям, проводят собственные мероприятия. </w:t>
      </w:r>
      <w:r w:rsidRPr="0099341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Поэтому сегодня политика в отношении поддержки некоммерческого сектора направлена  на содействие и помощь, в том числе и финансовую, социально ориентированным  организациям, работающим в интересах района. 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С целью оптимизации взаимодействия органов местного самоуправления и общественных объединений администрация муниципального образования Динской район намерена продолжать и совершенствовать работу по оказанию финансовой, имущественной и информационной поддержки не только общественным организациям ветеранской направленности, но и другим социально ориентированным некоммерческим организациям.</w:t>
      </w:r>
    </w:p>
    <w:p w:rsidR="00B809AD" w:rsidRPr="0099341B" w:rsidRDefault="00B809AD" w:rsidP="00B809AD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B809AD" w:rsidRPr="0099341B" w:rsidRDefault="00B809AD" w:rsidP="00B809AD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Цели, задачи и целевые показатели, сроки и этапы</w:t>
      </w:r>
    </w:p>
    <w:p w:rsidR="00B809AD" w:rsidRPr="0099341B" w:rsidRDefault="00B809AD" w:rsidP="00B809AD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реализации программы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Основной целью программы является совершенствование и развитие гражданского общества в муниципальном образовании Динской район, формирование механизмов социальной, политической и этнополитической стабильности.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Для достижения поставленной цели необходимо решение следующих задач: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- содействие развитию институтов гражданского общества  и укреплению единства российской нации, обеспечение взаимодействия органов местного самоуправления с национально-культурными объединениями, общественными объединениями, направленного на стабилизацию этнополитической ситуации в  районе;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lastRenderedPageBreak/>
        <w:t xml:space="preserve">- создание  условий для обеспечения социальных гарантий Почётных граждан муниципального образования Динской район, </w:t>
      </w: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лиц, замещавших муниципальные должности и должности муниципальной службы в органах местного самоуправления муниципального образования Динской район, и</w:t>
      </w:r>
      <w:r w:rsidRPr="0099341B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 xml:space="preserve"> отдельных категорий работников Динского района;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</w:rPr>
        <w:t xml:space="preserve">- </w:t>
      </w: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организация поздравлений с государственными, профессиональными праздниками, днями воинской славы России, историческими событиями  Краснодарского края и Динского района, юбилейными датами предприятий, организаций, творческих коллективов, прославленных земляков и граждан, внесших значительный вклад в развитие Динского района;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- содействие обеспечению реализации прав и свобод граждан, поддержки  деятельности  социально ориентированных некоммерческих организаций в Динском районе, направленной на решение приоритетных социально значимых проблем инвалидов, ветеранов, многодетных семей, ветеранов Афганистана и казачества Динского  района.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Программа реализуется с 2017 по 2022 годы. Этапы реализации программы не предусмотрены.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Цели, задачи и характеризующие их целевые показатели  муниципальной   программы  приведены в  приложении № 1 к программе.</w:t>
      </w: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809AD" w:rsidRPr="0099341B" w:rsidRDefault="00B809AD" w:rsidP="00B809AD">
      <w:pPr>
        <w:numPr>
          <w:ilvl w:val="0"/>
          <w:numId w:val="9"/>
        </w:numPr>
        <w:spacing w:after="0" w:line="240" w:lineRule="auto"/>
        <w:contextualSpacing/>
        <w:jc w:val="center"/>
        <w:outlineLvl w:val="4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</w:rPr>
        <w:t xml:space="preserve">Перечень и краткое описание подпрограмм </w:t>
      </w:r>
    </w:p>
    <w:p w:rsidR="00B809AD" w:rsidRPr="0099341B" w:rsidRDefault="00B809AD" w:rsidP="00B809AD">
      <w:pPr>
        <w:spacing w:after="0" w:line="240" w:lineRule="auto"/>
        <w:ind w:left="720"/>
        <w:contextualSpacing/>
        <w:jc w:val="center"/>
        <w:outlineLvl w:val="4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</w:rPr>
        <w:t>и основных мероприятий муниципальной программы</w:t>
      </w:r>
    </w:p>
    <w:p w:rsidR="00B809AD" w:rsidRPr="0099341B" w:rsidRDefault="00B809AD" w:rsidP="00B809A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состав муниципальной программы входит подпрограмма </w:t>
      </w:r>
      <w:r w:rsidRPr="0099341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«Поддержка социально ориентированных некоммерческих организаций в Динском районе» и блок основных мероприятий.</w:t>
      </w:r>
    </w:p>
    <w:p w:rsidR="00B809AD" w:rsidRPr="0099341B" w:rsidRDefault="00B809AD" w:rsidP="00B809A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spacing w:val="-6"/>
          <w:sz w:val="28"/>
          <w:szCs w:val="28"/>
        </w:rPr>
        <w:t xml:space="preserve">Подпрограмма </w:t>
      </w:r>
      <w:r w:rsidRPr="0099341B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«Поддержка социально ориентированных некоммерческих организаций в Динском районе»: </w:t>
      </w:r>
      <w:r w:rsidRPr="0099341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координатор подпрограммы -</w:t>
      </w: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отдел по работе с общественными организациями, политическими партиями, религиозными объединениями и СМИ администрации муниципального образования Динской район.</w:t>
      </w:r>
    </w:p>
    <w:p w:rsidR="00B809AD" w:rsidRPr="0099341B" w:rsidRDefault="00B809AD" w:rsidP="00B809A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Основной  целью подпрограммы является:</w:t>
      </w:r>
    </w:p>
    <w:p w:rsidR="00B809AD" w:rsidRPr="0099341B" w:rsidRDefault="00B809AD" w:rsidP="00B809A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- создание благоприятных условий для развития социально ориентированных некоммерческих организаций, осуществляющих свою деятельность на территории муниципального образования Динской район.</w:t>
      </w:r>
    </w:p>
    <w:p w:rsidR="00B809AD" w:rsidRPr="0099341B" w:rsidRDefault="00B809AD" w:rsidP="00B809A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Задачи подпрограммы:</w:t>
      </w:r>
    </w:p>
    <w:p w:rsidR="00B809AD" w:rsidRPr="0099341B" w:rsidRDefault="00B809AD" w:rsidP="00B809A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- содействие обеспечению реализации прав и свобод граждан, поддержка деятельности социально ориентированных некоммерческих организаций в Динском районе, направленной на решение приоритетных социально значимых проблем инвалидов, ветеранов, многодетных семей, ветеранов Афганистана и казачества Динского  района.</w:t>
      </w:r>
    </w:p>
    <w:p w:rsidR="00B809AD" w:rsidRPr="0099341B" w:rsidRDefault="00B809AD" w:rsidP="00B809A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z w:val="28"/>
          <w:szCs w:val="28"/>
        </w:rPr>
        <w:t>Подпрограмма реализуется с 2017 по 2022 годы.</w:t>
      </w:r>
    </w:p>
    <w:p w:rsidR="00B809AD" w:rsidRPr="0099341B" w:rsidRDefault="00B809AD" w:rsidP="00B809AD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 xml:space="preserve">Общий объем бюджетных ассигнований подпрограммы составляет               8836,8 тыс. руб., в том числе: </w:t>
      </w:r>
      <w:r w:rsidRPr="0099341B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>2017 год – 1472,8 тыс. руб.; 2018 год –1472,8 тыс. руб.; 2019 год –1472,8 тыс. руб.; 2020 год – 1472,8 тыс. руб.; 2021 год – 1472,8 тыс. руб.; 2022 год – 1472,8 тыс. руб.</w:t>
      </w:r>
    </w:p>
    <w:p w:rsidR="00B809AD" w:rsidRPr="0099341B" w:rsidRDefault="00B809AD" w:rsidP="00B809A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lastRenderedPageBreak/>
        <w:t>Перечень основных мероприятий программы приведен в приложении № 2 к программе.</w:t>
      </w:r>
    </w:p>
    <w:p w:rsidR="00B809AD" w:rsidRPr="0099341B" w:rsidRDefault="00B809AD" w:rsidP="00B809AD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4. Обоснование ресурсного обеспечения муниципальной программы</w:t>
      </w:r>
    </w:p>
    <w:p w:rsidR="00B809AD" w:rsidRPr="0099341B" w:rsidRDefault="00B809AD" w:rsidP="00B809AD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Ресурсное обеспечение программы осуществляется за счет средств бюджета муниципального образования Динской район. </w:t>
      </w:r>
    </w:p>
    <w:p w:rsidR="00B809AD" w:rsidRPr="0099341B" w:rsidRDefault="00B809AD" w:rsidP="00B809AD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Общий объем финансирования программы составляет </w:t>
      </w:r>
      <w:r w:rsidRPr="0099341B">
        <w:rPr>
          <w:rFonts w:ascii="Times New Roman" w:eastAsia="Times New Roman" w:hAnsi="Times New Roman" w:cs="Times New Roman"/>
          <w:b/>
          <w:sz w:val="28"/>
          <w:szCs w:val="28"/>
        </w:rPr>
        <w:t xml:space="preserve">78265,2 </w:t>
      </w:r>
      <w:r w:rsidRPr="0099341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тыс. руб., в том числе по годам:</w:t>
      </w:r>
    </w:p>
    <w:p w:rsidR="00B809AD" w:rsidRPr="0099341B" w:rsidRDefault="00B809AD" w:rsidP="00B809AD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1134"/>
        <w:contextualSpacing/>
        <w:jc w:val="both"/>
        <w:rPr>
          <w:rFonts w:ascii="Times New Roman" w:eastAsia="Times New Roman" w:hAnsi="Times New Roman" w:cs="Times New Roman"/>
          <w:color w:val="000000" w:themeColor="text1"/>
          <w:spacing w:val="-6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color w:val="000000" w:themeColor="text1"/>
          <w:spacing w:val="-6"/>
          <w:sz w:val="28"/>
          <w:szCs w:val="28"/>
        </w:rPr>
        <w:t>2017 год – 13044,2 тыс. руб.;</w:t>
      </w:r>
    </w:p>
    <w:p w:rsidR="00B809AD" w:rsidRPr="0099341B" w:rsidRDefault="00B809AD" w:rsidP="00B809AD">
      <w:pPr>
        <w:shd w:val="clear" w:color="auto" w:fill="FFFFFF" w:themeFill="background1"/>
        <w:spacing w:after="0" w:line="240" w:lineRule="auto"/>
        <w:ind w:firstLine="1134"/>
        <w:contextualSpacing/>
        <w:jc w:val="both"/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 xml:space="preserve">2018 год – 13044,2 тыс. руб.;  </w:t>
      </w:r>
    </w:p>
    <w:p w:rsidR="00B809AD" w:rsidRPr="0099341B" w:rsidRDefault="00B809AD" w:rsidP="00B809AD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1134"/>
        <w:contextualSpacing/>
        <w:jc w:val="both"/>
        <w:rPr>
          <w:rFonts w:ascii="Times New Roman" w:eastAsia="Times New Roman" w:hAnsi="Times New Roman" w:cs="Times New Roman"/>
          <w:color w:val="000000" w:themeColor="text1"/>
          <w:spacing w:val="-6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color w:val="000000" w:themeColor="text1"/>
          <w:spacing w:val="-6"/>
          <w:sz w:val="28"/>
          <w:szCs w:val="28"/>
        </w:rPr>
        <w:t>2019 год – 13044,2 тыс. руб.;</w:t>
      </w:r>
    </w:p>
    <w:p w:rsidR="00B809AD" w:rsidRPr="0099341B" w:rsidRDefault="00B809AD" w:rsidP="00B809AD">
      <w:pPr>
        <w:shd w:val="clear" w:color="auto" w:fill="FFFFFF" w:themeFill="background1"/>
        <w:spacing w:after="0" w:line="240" w:lineRule="auto"/>
        <w:ind w:firstLine="1134"/>
        <w:contextualSpacing/>
        <w:jc w:val="both"/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 xml:space="preserve">2020 год – 13044,2 тыс. руб.;  </w:t>
      </w:r>
    </w:p>
    <w:p w:rsidR="00B809AD" w:rsidRPr="0099341B" w:rsidRDefault="00B809AD" w:rsidP="00B809AD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1134"/>
        <w:contextualSpacing/>
        <w:jc w:val="both"/>
        <w:rPr>
          <w:rFonts w:ascii="Times New Roman" w:eastAsia="Times New Roman" w:hAnsi="Times New Roman" w:cs="Times New Roman"/>
          <w:color w:val="000000" w:themeColor="text1"/>
          <w:spacing w:val="-6"/>
          <w:sz w:val="28"/>
          <w:szCs w:val="28"/>
        </w:rPr>
      </w:pPr>
      <w:r w:rsidRPr="0099341B">
        <w:rPr>
          <w:rFonts w:ascii="Times New Roman" w:eastAsia="Times New Roman" w:hAnsi="Times New Roman" w:cs="Times New Roman"/>
          <w:color w:val="000000" w:themeColor="text1"/>
          <w:spacing w:val="-6"/>
          <w:sz w:val="28"/>
          <w:szCs w:val="28"/>
        </w:rPr>
        <w:t>2021 год – 13044,2 тыс. руб.;</w:t>
      </w:r>
    </w:p>
    <w:p w:rsidR="00B809AD" w:rsidRPr="0099341B" w:rsidRDefault="00B809AD" w:rsidP="00B809AD">
      <w:pPr>
        <w:shd w:val="clear" w:color="auto" w:fill="FFFFFF" w:themeFill="background1"/>
        <w:spacing w:after="0" w:line="240" w:lineRule="auto"/>
        <w:ind w:firstLine="1134"/>
        <w:contextualSpacing/>
        <w:jc w:val="both"/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 xml:space="preserve">2022 год – 13044,2 тыс. руб.;  </w:t>
      </w:r>
    </w:p>
    <w:p w:rsidR="00B809AD" w:rsidRPr="0099341B" w:rsidRDefault="00B809AD" w:rsidP="00B809AD">
      <w:pPr>
        <w:shd w:val="clear" w:color="auto" w:fill="FFFFFF" w:themeFill="background1"/>
        <w:spacing w:after="0" w:line="240" w:lineRule="auto"/>
        <w:ind w:firstLine="1134"/>
        <w:contextualSpacing/>
        <w:jc w:val="both"/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</w:pPr>
      <w:r w:rsidRPr="0099341B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>из них:</w:t>
      </w:r>
    </w:p>
    <w:tbl>
      <w:tblPr>
        <w:tblStyle w:val="a9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2127"/>
        <w:gridCol w:w="992"/>
        <w:gridCol w:w="992"/>
        <w:gridCol w:w="992"/>
        <w:gridCol w:w="993"/>
        <w:gridCol w:w="992"/>
        <w:gridCol w:w="992"/>
        <w:gridCol w:w="992"/>
      </w:tblGrid>
      <w:tr w:rsidR="00B809AD" w:rsidRPr="0099341B" w:rsidTr="00B809AD">
        <w:tc>
          <w:tcPr>
            <w:tcW w:w="675" w:type="dxa"/>
          </w:tcPr>
          <w:p w:rsidR="00B809AD" w:rsidRPr="0099341B" w:rsidRDefault="00B809AD" w:rsidP="00B809AD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  <w:p w:rsidR="00B809AD" w:rsidRPr="0099341B" w:rsidRDefault="00B809AD" w:rsidP="00B809AD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2127" w:type="dxa"/>
          </w:tcPr>
          <w:p w:rsidR="00B809AD" w:rsidRPr="0099341B" w:rsidRDefault="00B809AD" w:rsidP="00B809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Наименование направлений программы</w:t>
            </w:r>
          </w:p>
        </w:tc>
        <w:tc>
          <w:tcPr>
            <w:tcW w:w="6945" w:type="dxa"/>
            <w:gridSpan w:val="7"/>
          </w:tcPr>
          <w:p w:rsidR="00B809AD" w:rsidRPr="0099341B" w:rsidRDefault="00B809AD" w:rsidP="00B809AD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финансирования</w:t>
            </w:r>
          </w:p>
          <w:p w:rsidR="00B809AD" w:rsidRPr="0099341B" w:rsidRDefault="00B809AD" w:rsidP="00B809AD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 районного бюджета  (тыс. руб.):</w:t>
            </w:r>
          </w:p>
        </w:tc>
      </w:tr>
      <w:tr w:rsidR="00B809AD" w:rsidRPr="0099341B" w:rsidTr="00B809AD">
        <w:tc>
          <w:tcPr>
            <w:tcW w:w="675" w:type="dxa"/>
          </w:tcPr>
          <w:p w:rsidR="00B809AD" w:rsidRPr="0099341B" w:rsidRDefault="00B809AD" w:rsidP="00B809A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B809AD" w:rsidRPr="0099341B" w:rsidRDefault="00B809AD" w:rsidP="00B809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B809AD" w:rsidRPr="0099341B" w:rsidRDefault="00B809AD" w:rsidP="00B809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shd w:val="clear" w:color="auto" w:fill="auto"/>
          </w:tcPr>
          <w:p w:rsidR="00B809AD" w:rsidRPr="0099341B" w:rsidRDefault="00B809AD" w:rsidP="00B809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993" w:type="dxa"/>
          </w:tcPr>
          <w:p w:rsidR="00B809AD" w:rsidRPr="0099341B" w:rsidRDefault="00B809AD" w:rsidP="00B809A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</w:tr>
      <w:tr w:rsidR="00B809AD" w:rsidRPr="0099341B" w:rsidTr="00B809AD">
        <w:tc>
          <w:tcPr>
            <w:tcW w:w="675" w:type="dxa"/>
          </w:tcPr>
          <w:p w:rsidR="00B809AD" w:rsidRPr="0099341B" w:rsidRDefault="00B809AD" w:rsidP="00B809A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Основные мероприятия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contextualSpacing/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69428,4</w:t>
            </w:r>
          </w:p>
        </w:tc>
        <w:tc>
          <w:tcPr>
            <w:tcW w:w="992" w:type="dxa"/>
            <w:shd w:val="clear" w:color="auto" w:fill="auto"/>
          </w:tcPr>
          <w:p w:rsidR="00B809AD" w:rsidRPr="0099341B" w:rsidRDefault="00B809AD" w:rsidP="00B809AD">
            <w:pPr>
              <w:contextualSpacing/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11571,4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contextualSpacing/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11571,4</w:t>
            </w:r>
          </w:p>
        </w:tc>
        <w:tc>
          <w:tcPr>
            <w:tcW w:w="993" w:type="dxa"/>
          </w:tcPr>
          <w:p w:rsidR="00B809AD" w:rsidRPr="0099341B" w:rsidRDefault="00B809AD" w:rsidP="00B809AD">
            <w:pPr>
              <w:contextualSpacing/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11571,4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contextualSpacing/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11571,4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contextualSpacing/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11571,4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contextualSpacing/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11571,4</w:t>
            </w:r>
          </w:p>
        </w:tc>
      </w:tr>
      <w:tr w:rsidR="00B809AD" w:rsidRPr="0099341B" w:rsidTr="00B809AD">
        <w:tc>
          <w:tcPr>
            <w:tcW w:w="675" w:type="dxa"/>
          </w:tcPr>
          <w:p w:rsidR="00B809AD" w:rsidRPr="0099341B" w:rsidRDefault="00B809AD" w:rsidP="00B809AD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1.1</w:t>
            </w:r>
          </w:p>
        </w:tc>
        <w:tc>
          <w:tcPr>
            <w:tcW w:w="2127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Гармонизация межнациональных отношений и профилактика межэтнических конфликтов в муниципальном образовании  Динской  район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1206,6</w:t>
            </w:r>
          </w:p>
        </w:tc>
        <w:tc>
          <w:tcPr>
            <w:tcW w:w="992" w:type="dxa"/>
            <w:shd w:val="clear" w:color="auto" w:fill="auto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201,1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201,1</w:t>
            </w:r>
          </w:p>
        </w:tc>
        <w:tc>
          <w:tcPr>
            <w:tcW w:w="993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201,1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201,1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201,1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201,1</w:t>
            </w:r>
          </w:p>
        </w:tc>
      </w:tr>
      <w:tr w:rsidR="00B809AD" w:rsidRPr="0099341B" w:rsidTr="00B809AD">
        <w:tc>
          <w:tcPr>
            <w:tcW w:w="675" w:type="dxa"/>
          </w:tcPr>
          <w:p w:rsidR="00B809AD" w:rsidRPr="0099341B" w:rsidRDefault="00B809AD" w:rsidP="00B809AD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1.2</w:t>
            </w:r>
          </w:p>
        </w:tc>
        <w:tc>
          <w:tcPr>
            <w:tcW w:w="2127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Социальная поддержка Почётных граждан муниципального образования Динской район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4809,6</w:t>
            </w:r>
          </w:p>
        </w:tc>
        <w:tc>
          <w:tcPr>
            <w:tcW w:w="992" w:type="dxa"/>
            <w:shd w:val="clear" w:color="auto" w:fill="auto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801,6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801,6</w:t>
            </w:r>
          </w:p>
        </w:tc>
        <w:tc>
          <w:tcPr>
            <w:tcW w:w="993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801,6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801,6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801,6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801,6</w:t>
            </w:r>
          </w:p>
        </w:tc>
      </w:tr>
      <w:tr w:rsidR="00B809AD" w:rsidRPr="0099341B" w:rsidTr="00B809AD">
        <w:tc>
          <w:tcPr>
            <w:tcW w:w="675" w:type="dxa"/>
          </w:tcPr>
          <w:p w:rsidR="00B809AD" w:rsidRPr="0099341B" w:rsidRDefault="00B809AD" w:rsidP="00B809AD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1.3</w:t>
            </w:r>
          </w:p>
        </w:tc>
        <w:tc>
          <w:tcPr>
            <w:tcW w:w="2127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Дополнительное материальное обеспечение, доплаты к пенсиям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contextualSpacing/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55009,2</w:t>
            </w:r>
          </w:p>
        </w:tc>
        <w:tc>
          <w:tcPr>
            <w:tcW w:w="992" w:type="dxa"/>
            <w:shd w:val="clear" w:color="auto" w:fill="auto"/>
          </w:tcPr>
          <w:p w:rsidR="00B809AD" w:rsidRPr="0099341B" w:rsidRDefault="00B809AD" w:rsidP="00B809AD">
            <w:pPr>
              <w:contextualSpacing/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9168,2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contextualSpacing/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9168,2</w:t>
            </w:r>
          </w:p>
        </w:tc>
        <w:tc>
          <w:tcPr>
            <w:tcW w:w="993" w:type="dxa"/>
          </w:tcPr>
          <w:p w:rsidR="00B809AD" w:rsidRPr="0099341B" w:rsidRDefault="00B809AD" w:rsidP="00B809AD">
            <w:pPr>
              <w:contextualSpacing/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9168,2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contextualSpacing/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9168,2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contextualSpacing/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9168,2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contextualSpacing/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9168,2</w:t>
            </w:r>
          </w:p>
        </w:tc>
      </w:tr>
      <w:tr w:rsidR="00B809AD" w:rsidRPr="0099341B" w:rsidTr="00B809AD">
        <w:tc>
          <w:tcPr>
            <w:tcW w:w="675" w:type="dxa"/>
          </w:tcPr>
          <w:p w:rsidR="00B809AD" w:rsidRPr="0099341B" w:rsidRDefault="00B809AD" w:rsidP="00B809AD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1.4</w:t>
            </w:r>
          </w:p>
        </w:tc>
        <w:tc>
          <w:tcPr>
            <w:tcW w:w="2127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Памятные даты и знаменательные события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8403,0</w:t>
            </w:r>
          </w:p>
        </w:tc>
        <w:tc>
          <w:tcPr>
            <w:tcW w:w="992" w:type="dxa"/>
            <w:shd w:val="clear" w:color="auto" w:fill="auto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1400,5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1400,5</w:t>
            </w:r>
          </w:p>
        </w:tc>
        <w:tc>
          <w:tcPr>
            <w:tcW w:w="993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1400,5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1400,5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1400,5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1400,5</w:t>
            </w:r>
          </w:p>
        </w:tc>
      </w:tr>
      <w:tr w:rsidR="00B809AD" w:rsidRPr="0099341B" w:rsidTr="00B809AD">
        <w:tc>
          <w:tcPr>
            <w:tcW w:w="675" w:type="dxa"/>
            <w:shd w:val="clear" w:color="auto" w:fill="FFFFFF" w:themeFill="background1"/>
          </w:tcPr>
          <w:p w:rsidR="00B809AD" w:rsidRPr="0099341B" w:rsidRDefault="00B809AD" w:rsidP="00B809AD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127" w:type="dxa"/>
            <w:shd w:val="clear" w:color="auto" w:fill="FFFFFF" w:themeFill="background1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«Поддержка социально ориентированных некоммерческих </w:t>
            </w:r>
            <w:r w:rsidRPr="009934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организаций в Динском районе</w:t>
            </w:r>
          </w:p>
        </w:tc>
        <w:tc>
          <w:tcPr>
            <w:tcW w:w="992" w:type="dxa"/>
            <w:shd w:val="clear" w:color="auto" w:fill="FFFFFF" w:themeFill="background1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8836,8</w:t>
            </w:r>
          </w:p>
        </w:tc>
        <w:tc>
          <w:tcPr>
            <w:tcW w:w="992" w:type="dxa"/>
            <w:shd w:val="clear" w:color="auto" w:fill="auto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1472,8</w:t>
            </w:r>
          </w:p>
        </w:tc>
        <w:tc>
          <w:tcPr>
            <w:tcW w:w="992" w:type="dxa"/>
            <w:shd w:val="clear" w:color="auto" w:fill="FFFFFF" w:themeFill="background1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1472,8</w:t>
            </w:r>
          </w:p>
        </w:tc>
        <w:tc>
          <w:tcPr>
            <w:tcW w:w="993" w:type="dxa"/>
            <w:shd w:val="clear" w:color="auto" w:fill="FFFFFF" w:themeFill="background1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1472,8</w:t>
            </w:r>
          </w:p>
        </w:tc>
        <w:tc>
          <w:tcPr>
            <w:tcW w:w="992" w:type="dxa"/>
            <w:shd w:val="clear" w:color="auto" w:fill="FFFFFF" w:themeFill="background1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1472,8</w:t>
            </w:r>
          </w:p>
        </w:tc>
        <w:tc>
          <w:tcPr>
            <w:tcW w:w="992" w:type="dxa"/>
            <w:shd w:val="clear" w:color="auto" w:fill="FFFFFF" w:themeFill="background1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1472,8</w:t>
            </w:r>
          </w:p>
        </w:tc>
        <w:tc>
          <w:tcPr>
            <w:tcW w:w="992" w:type="dxa"/>
            <w:shd w:val="clear" w:color="auto" w:fill="FFFFFF" w:themeFill="background1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1472,8</w:t>
            </w:r>
          </w:p>
        </w:tc>
      </w:tr>
      <w:tr w:rsidR="00B809AD" w:rsidRPr="0099341B" w:rsidTr="00B809AD">
        <w:tc>
          <w:tcPr>
            <w:tcW w:w="675" w:type="dxa"/>
          </w:tcPr>
          <w:p w:rsidR="00B809AD" w:rsidRPr="0099341B" w:rsidRDefault="00B809AD" w:rsidP="00B809AD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 xml:space="preserve">Всего </w:t>
            </w:r>
          </w:p>
          <w:p w:rsidR="00B809AD" w:rsidRPr="0099341B" w:rsidRDefault="00B809AD" w:rsidP="00B80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41B">
              <w:rPr>
                <w:rFonts w:ascii="Times New Roman" w:hAnsi="Times New Roman" w:cs="Times New Roman"/>
                <w:sz w:val="24"/>
                <w:szCs w:val="24"/>
              </w:rPr>
              <w:t>по программе: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</w:rPr>
            </w:pPr>
            <w:r w:rsidRPr="0099341B">
              <w:rPr>
                <w:rFonts w:ascii="Times New Roman" w:hAnsi="Times New Roman" w:cs="Times New Roman"/>
              </w:rPr>
              <w:t>78265,2</w:t>
            </w:r>
          </w:p>
        </w:tc>
        <w:tc>
          <w:tcPr>
            <w:tcW w:w="992" w:type="dxa"/>
            <w:shd w:val="clear" w:color="auto" w:fill="auto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</w:rPr>
            </w:pPr>
            <w:r w:rsidRPr="0099341B">
              <w:rPr>
                <w:rFonts w:ascii="Times New Roman" w:hAnsi="Times New Roman" w:cs="Times New Roman"/>
              </w:rPr>
              <w:t>13044,2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</w:rPr>
            </w:pPr>
            <w:r w:rsidRPr="0099341B">
              <w:rPr>
                <w:rFonts w:ascii="Times New Roman" w:hAnsi="Times New Roman" w:cs="Times New Roman"/>
              </w:rPr>
              <w:t>13044,2</w:t>
            </w:r>
          </w:p>
        </w:tc>
        <w:tc>
          <w:tcPr>
            <w:tcW w:w="993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</w:rPr>
            </w:pPr>
            <w:r w:rsidRPr="0099341B">
              <w:rPr>
                <w:rFonts w:ascii="Times New Roman" w:hAnsi="Times New Roman" w:cs="Times New Roman"/>
              </w:rPr>
              <w:t>13044,2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</w:rPr>
            </w:pPr>
            <w:r w:rsidRPr="0099341B">
              <w:rPr>
                <w:rFonts w:ascii="Times New Roman" w:hAnsi="Times New Roman" w:cs="Times New Roman"/>
              </w:rPr>
              <w:t>13044,2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</w:rPr>
            </w:pPr>
            <w:r w:rsidRPr="0099341B">
              <w:rPr>
                <w:rFonts w:ascii="Times New Roman" w:hAnsi="Times New Roman" w:cs="Times New Roman"/>
              </w:rPr>
              <w:t>13044,2</w:t>
            </w:r>
          </w:p>
        </w:tc>
        <w:tc>
          <w:tcPr>
            <w:tcW w:w="992" w:type="dxa"/>
          </w:tcPr>
          <w:p w:rsidR="00B809AD" w:rsidRPr="0099341B" w:rsidRDefault="00B809AD" w:rsidP="00B809AD">
            <w:pPr>
              <w:rPr>
                <w:rFonts w:ascii="Times New Roman" w:hAnsi="Times New Roman" w:cs="Times New Roman"/>
              </w:rPr>
            </w:pPr>
            <w:r w:rsidRPr="0099341B">
              <w:rPr>
                <w:rFonts w:ascii="Times New Roman" w:hAnsi="Times New Roman" w:cs="Times New Roman"/>
              </w:rPr>
              <w:t>13044,2</w:t>
            </w:r>
          </w:p>
        </w:tc>
      </w:tr>
    </w:tbl>
    <w:p w:rsidR="00B809AD" w:rsidRPr="0099341B" w:rsidRDefault="00B809AD" w:rsidP="00B809AD">
      <w:pPr>
        <w:spacing w:after="0" w:line="240" w:lineRule="auto"/>
        <w:ind w:firstLine="113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809AD" w:rsidRPr="0099341B" w:rsidRDefault="00B809AD" w:rsidP="00B809AD">
      <w:pPr>
        <w:spacing w:after="0" w:line="240" w:lineRule="auto"/>
        <w:ind w:firstLine="113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При определении объема финансирования была взята за основу стоимость типовых мероприятий по ценам 2016 года.</w:t>
      </w:r>
    </w:p>
    <w:p w:rsidR="00B809AD" w:rsidRPr="0099341B" w:rsidRDefault="00B809AD" w:rsidP="00B809AD">
      <w:pPr>
        <w:spacing w:after="0" w:line="240" w:lineRule="auto"/>
        <w:ind w:firstLine="113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Объемы финансирования мероприятий программы могут уточняться в соответствии с решениями о районном бюджете.</w:t>
      </w:r>
      <w:bookmarkStart w:id="1" w:name="sub_20500"/>
      <w:bookmarkStart w:id="2" w:name="sub_20600"/>
    </w:p>
    <w:p w:rsidR="00B809AD" w:rsidRPr="0099341B" w:rsidRDefault="00B809AD" w:rsidP="00B809A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B809AD" w:rsidRPr="0099341B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99341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5. Методика оценки эффективности реализации программы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011"/>
      <w:r w:rsidRPr="0099341B">
        <w:rPr>
          <w:rFonts w:ascii="Times New Roman" w:hAnsi="Times New Roman" w:cs="Times New Roman"/>
          <w:sz w:val="28"/>
          <w:szCs w:val="28"/>
        </w:rPr>
        <w:t xml:space="preserve">5.1. Оценка эффективности реализации муниципальной программы проводится ежегодно. 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Результаты оценки эффективности реализации муниципальной программы представляются ее координатором в составе ежегодного доклада о ходе реализации муниципальной программы и оценке эффективности ее реализации.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12"/>
      <w:bookmarkEnd w:id="3"/>
      <w:r w:rsidRPr="0099341B">
        <w:rPr>
          <w:rFonts w:ascii="Times New Roman" w:hAnsi="Times New Roman" w:cs="Times New Roman"/>
          <w:sz w:val="28"/>
          <w:szCs w:val="28"/>
        </w:rPr>
        <w:t>Оценка эффективности реализации муниципальной программы осуществляется в два этапа.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121"/>
      <w:bookmarkEnd w:id="4"/>
      <w:r w:rsidRPr="0099341B">
        <w:rPr>
          <w:rFonts w:ascii="Times New Roman" w:hAnsi="Times New Roman" w:cs="Times New Roman"/>
          <w:sz w:val="28"/>
          <w:szCs w:val="28"/>
        </w:rPr>
        <w:t>На первом этапе осуществляется оценка эффективности реализации подпрограмм и основных мероприятий, входящих в состав муниципальной программы, и включает:</w:t>
      </w:r>
    </w:p>
    <w:bookmarkEnd w:id="5"/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оценку степени реализации мероприятий подпрограммы и  основных мероприятий и достижения ожидаемых непосредственных результатов их реализации;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оценку степени соответствия запланированному уровню расходов;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оценку эффективности использования финансовых средств;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оценку степени достижения целей и решения задач подпрограммы и основных мероприятий, входящих в муниципальную программу (далее - оценка степени реализации подпрограммы и основных мероприятий);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0122"/>
      <w:r w:rsidRPr="0099341B">
        <w:rPr>
          <w:rFonts w:ascii="Times New Roman" w:hAnsi="Times New Roman" w:cs="Times New Roman"/>
          <w:sz w:val="28"/>
          <w:szCs w:val="28"/>
        </w:rPr>
        <w:t>На втором этапе осуществляется оценка эффективности реализации муниципальной программы в целом, включая оценку степени достижения целей и решения задач муниципальной программы.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5.2. Первый этап оценки эффективности реализации программы.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bookmarkStart w:id="7" w:name="sub_102"/>
      <w:bookmarkEnd w:id="6"/>
      <w:r w:rsidRPr="0099341B">
        <w:rPr>
          <w:rFonts w:ascii="Times New Roman" w:hAnsi="Times New Roman" w:cs="Times New Roman"/>
          <w:bCs/>
          <w:sz w:val="28"/>
          <w:szCs w:val="28"/>
        </w:rPr>
        <w:t>5.2.1. Оценка степени реализации мероприятий подпрограммы и основных мероприятий и достижения ожидаемых непосредственных результатов их реализации.</w:t>
      </w:r>
    </w:p>
    <w:bookmarkEnd w:id="7"/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Степень реализации мероприятий оценивается для подпрограммы и основных мероприятий, как доля мероприятий выполненных в полном объеме по следующей формуле: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 xml:space="preserve">                                           СР</w:t>
      </w:r>
      <w:r w:rsidRPr="0099341B">
        <w:rPr>
          <w:rFonts w:ascii="Times New Roman" w:hAnsi="Times New Roman" w:cs="Times New Roman"/>
          <w:sz w:val="20"/>
          <w:szCs w:val="28"/>
        </w:rPr>
        <w:t>м</w:t>
      </w:r>
      <w:r w:rsidRPr="0099341B">
        <w:rPr>
          <w:rFonts w:ascii="Times New Roman" w:hAnsi="Times New Roman" w:cs="Times New Roman"/>
          <w:sz w:val="28"/>
          <w:szCs w:val="28"/>
        </w:rPr>
        <w:t xml:space="preserve"> = М</w:t>
      </w:r>
      <w:r w:rsidRPr="0099341B">
        <w:rPr>
          <w:rFonts w:ascii="Times New Roman" w:hAnsi="Times New Roman" w:cs="Times New Roman"/>
          <w:sz w:val="24"/>
          <w:szCs w:val="28"/>
        </w:rPr>
        <w:t>в</w:t>
      </w:r>
      <w:r w:rsidRPr="0099341B">
        <w:rPr>
          <w:rFonts w:ascii="Times New Roman" w:hAnsi="Times New Roman" w:cs="Times New Roman"/>
          <w:sz w:val="28"/>
          <w:szCs w:val="28"/>
        </w:rPr>
        <w:t xml:space="preserve"> / М, где:                                           (1)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СР</w:t>
      </w:r>
      <w:r w:rsidRPr="0099341B">
        <w:rPr>
          <w:rFonts w:ascii="Times New Roman" w:hAnsi="Times New Roman" w:cs="Times New Roman"/>
          <w:sz w:val="24"/>
          <w:szCs w:val="28"/>
        </w:rPr>
        <w:t>м</w:t>
      </w:r>
      <w:r w:rsidRPr="0099341B">
        <w:rPr>
          <w:rFonts w:ascii="Times New Roman" w:hAnsi="Times New Roman" w:cs="Times New Roman"/>
          <w:sz w:val="28"/>
          <w:szCs w:val="28"/>
        </w:rPr>
        <w:t xml:space="preserve"> - степень реализации мероприятий;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М</w:t>
      </w:r>
      <w:r w:rsidRPr="0099341B">
        <w:rPr>
          <w:rFonts w:ascii="Times New Roman" w:hAnsi="Times New Roman" w:cs="Times New Roman"/>
          <w:sz w:val="24"/>
          <w:szCs w:val="28"/>
        </w:rPr>
        <w:t xml:space="preserve">в </w:t>
      </w:r>
      <w:r w:rsidRPr="0099341B">
        <w:rPr>
          <w:rFonts w:ascii="Times New Roman" w:hAnsi="Times New Roman" w:cs="Times New Roman"/>
          <w:sz w:val="28"/>
          <w:szCs w:val="28"/>
        </w:rPr>
        <w:t>- количество мероприятий, выполненных в полном объеме, из числа мероприятий, запланированных к реализации в отчетном году;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 xml:space="preserve">М - общее количество мероприятий, запланированных к реализации в </w:t>
      </w:r>
      <w:r w:rsidRPr="0099341B">
        <w:rPr>
          <w:rFonts w:ascii="Times New Roman" w:hAnsi="Times New Roman" w:cs="Times New Roman"/>
          <w:sz w:val="28"/>
          <w:szCs w:val="28"/>
        </w:rPr>
        <w:lastRenderedPageBreak/>
        <w:t>отчетном году.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Мероприятие может считаться выполненным в полном объеме при достижении следующих результатов: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0221"/>
      <w:r w:rsidRPr="0099341B">
        <w:rPr>
          <w:rFonts w:ascii="Times New Roman" w:hAnsi="Times New Roman" w:cs="Times New Roman"/>
          <w:sz w:val="28"/>
          <w:szCs w:val="28"/>
        </w:rPr>
        <w:t>Мероприятие, результаты которого оцениваются на основании числовых (в абсолютных или относительных величинах) значений показателя непосредственного результата реализации мероприятия (далее - результат), считается выполненным в полном объеме, если фактически достигнутое его значение составляет не менее 95% от запланированного и не хуже, чем значение показателя результата, достигнутое в году, предшествующем отчетному, с учетом корректировки объемов финансирования по мероприятию.</w:t>
      </w:r>
    </w:p>
    <w:bookmarkEnd w:id="8"/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Выполнение данного условия подразумевает, что в случае, если степень достижения показателя результата составляет менее 100%, проводится сопоставление значений показателя результата, достигнутого в отчетном году, со значением данного показателя результата, достигнутого в году, предшествующем отчетному. В случае ухудшения значения показателя результата по сравнению с предыдущим периодом (то есть при снижении значения показателя результата, желаемой тенденцией развития которого является рост, и при росте значения показателя результата, желаемой тенденцией развития которого является снижение), проводится сопоставление темпов роста данного показателя результата с темпами роста объемов расходов по рассматриваемому мероприятию. При этом мероприятие может считаться выполненным только в случае, если темпы ухудшения значений показателя результата ниже темпов сокращения расходов на реализацию мероприятия (например, допускается снижение на 1% значения показателя результата, если расходы сократились не менее чем на 1% в отчетном году по сравнению с годом, предшествующим отчетному.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В том случае, когда для описания результатов реализации мероприятия используется несколько показателей, для оценки степени реализации мероприятия используется среднее арифметическое значение отношений фактических значений показателей к запланированным значениям, выраженное в процентах.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10222"/>
      <w:r w:rsidRPr="0099341B">
        <w:rPr>
          <w:rFonts w:ascii="Times New Roman" w:hAnsi="Times New Roman" w:cs="Times New Roman"/>
          <w:sz w:val="28"/>
          <w:szCs w:val="28"/>
        </w:rPr>
        <w:t>Мероприятие, предусматривающее оказание муниципальных услуг (выполнение работ) на основании муниципальных заданий, финансовое обеспечение которых осуществляется за счет средств районного бюджета, считается выполненным в полном объеме в случае выполнения сводных показателей муниципальных заданий по объему (качеству) муниципальных услуг (работ) в соответствии с:</w:t>
      </w:r>
    </w:p>
    <w:bookmarkEnd w:id="9"/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соглашением о порядке и условиях предоставления субсидии на финансовое обеспечение выполнения муниципального задания, заключаемого муниципальным бюджетным или муниципальным автономным учреждением муниципального образования Динской район;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показателями бюджетной сметы муниципального казенного учреждения муниципального образования Динской район.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10223"/>
      <w:r w:rsidRPr="0099341B">
        <w:rPr>
          <w:rFonts w:ascii="Times New Roman" w:hAnsi="Times New Roman" w:cs="Times New Roman"/>
          <w:sz w:val="28"/>
          <w:szCs w:val="28"/>
        </w:rPr>
        <w:t xml:space="preserve">По иным мероприятиям результаты реализации могут оцениваться как </w:t>
      </w:r>
      <w:r w:rsidRPr="0099341B">
        <w:rPr>
          <w:rFonts w:ascii="Times New Roman" w:hAnsi="Times New Roman" w:cs="Times New Roman"/>
          <w:sz w:val="28"/>
          <w:szCs w:val="28"/>
        </w:rPr>
        <w:lastRenderedPageBreak/>
        <w:t>достижение или не достижение качественного результата.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outlineLvl w:val="0"/>
        <w:rPr>
          <w:rFonts w:ascii="Times New Roman" w:hAnsi="Times New Roman" w:cs="Times New Roman"/>
          <w:bCs/>
          <w:sz w:val="28"/>
          <w:szCs w:val="28"/>
        </w:rPr>
      </w:pPr>
      <w:bookmarkStart w:id="11" w:name="sub_103"/>
      <w:bookmarkEnd w:id="10"/>
      <w:r w:rsidRPr="0099341B">
        <w:rPr>
          <w:rFonts w:ascii="Times New Roman" w:hAnsi="Times New Roman" w:cs="Times New Roman"/>
          <w:bCs/>
          <w:sz w:val="28"/>
          <w:szCs w:val="28"/>
        </w:rPr>
        <w:t>5.2.2. Оценка степени соответствия запланированному уровню расходов.</w:t>
      </w:r>
    </w:p>
    <w:bookmarkEnd w:id="11"/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Степень соответствия запланированному уровню расходов оценивается для подпрограммы и основных мероприятий как отношение фактически произведенных в отчетном году расходов на их реализацию к плановым значениям по следующей формуле: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 xml:space="preserve">                                              СС</w:t>
      </w:r>
      <w:r w:rsidRPr="0099341B">
        <w:rPr>
          <w:rFonts w:ascii="Times New Roman" w:hAnsi="Times New Roman" w:cs="Times New Roman"/>
          <w:sz w:val="24"/>
          <w:szCs w:val="28"/>
        </w:rPr>
        <w:t>уз</w:t>
      </w:r>
      <w:r w:rsidRPr="0099341B">
        <w:rPr>
          <w:rFonts w:ascii="Times New Roman" w:hAnsi="Times New Roman" w:cs="Times New Roman"/>
          <w:sz w:val="28"/>
          <w:szCs w:val="28"/>
        </w:rPr>
        <w:t xml:space="preserve"> = З</w:t>
      </w:r>
      <w:r w:rsidRPr="0099341B">
        <w:rPr>
          <w:rFonts w:ascii="Times New Roman" w:hAnsi="Times New Roman" w:cs="Times New Roman"/>
          <w:sz w:val="24"/>
          <w:szCs w:val="28"/>
        </w:rPr>
        <w:t>ф</w:t>
      </w:r>
      <w:r w:rsidRPr="0099341B">
        <w:rPr>
          <w:rFonts w:ascii="Times New Roman" w:hAnsi="Times New Roman" w:cs="Times New Roman"/>
          <w:sz w:val="28"/>
          <w:szCs w:val="28"/>
        </w:rPr>
        <w:t xml:space="preserve"> / З</w:t>
      </w:r>
      <w:r w:rsidRPr="0099341B">
        <w:rPr>
          <w:rFonts w:ascii="Times New Roman" w:hAnsi="Times New Roman" w:cs="Times New Roman"/>
          <w:sz w:val="24"/>
          <w:szCs w:val="28"/>
        </w:rPr>
        <w:t>п</w:t>
      </w:r>
      <w:r w:rsidRPr="0099341B">
        <w:rPr>
          <w:rFonts w:ascii="Times New Roman" w:hAnsi="Times New Roman" w:cs="Times New Roman"/>
          <w:sz w:val="28"/>
          <w:szCs w:val="28"/>
        </w:rPr>
        <w:t xml:space="preserve">, где:                                       (2)    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СС</w:t>
      </w:r>
      <w:r w:rsidRPr="0099341B">
        <w:rPr>
          <w:rFonts w:ascii="Times New Roman" w:hAnsi="Times New Roman" w:cs="Times New Roman"/>
          <w:sz w:val="24"/>
          <w:szCs w:val="28"/>
        </w:rPr>
        <w:t>уз</w:t>
      </w:r>
      <w:r w:rsidRPr="0099341B">
        <w:rPr>
          <w:rFonts w:ascii="Times New Roman" w:hAnsi="Times New Roman" w:cs="Times New Roman"/>
          <w:sz w:val="28"/>
          <w:szCs w:val="28"/>
        </w:rPr>
        <w:t xml:space="preserve"> - степень соответствия запланированному уровню расходов;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З</w:t>
      </w:r>
      <w:r w:rsidRPr="0099341B">
        <w:rPr>
          <w:rFonts w:ascii="Times New Roman" w:hAnsi="Times New Roman" w:cs="Times New Roman"/>
          <w:sz w:val="24"/>
          <w:szCs w:val="28"/>
        </w:rPr>
        <w:t>ф</w:t>
      </w:r>
      <w:r w:rsidRPr="0099341B">
        <w:rPr>
          <w:rFonts w:ascii="Times New Roman" w:hAnsi="Times New Roman" w:cs="Times New Roman"/>
          <w:sz w:val="28"/>
          <w:szCs w:val="28"/>
        </w:rPr>
        <w:t xml:space="preserve"> - фактические расходы на реализацию подпрограммы и основных мероприятий в отчетном году;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З</w:t>
      </w:r>
      <w:r w:rsidRPr="0099341B">
        <w:rPr>
          <w:rFonts w:ascii="Times New Roman" w:hAnsi="Times New Roman" w:cs="Times New Roman"/>
          <w:sz w:val="24"/>
          <w:szCs w:val="28"/>
        </w:rPr>
        <w:t xml:space="preserve">п </w:t>
      </w:r>
      <w:r w:rsidRPr="0099341B">
        <w:rPr>
          <w:rFonts w:ascii="Times New Roman" w:hAnsi="Times New Roman" w:cs="Times New Roman"/>
          <w:sz w:val="28"/>
          <w:szCs w:val="28"/>
        </w:rPr>
        <w:t>- объемы финансовых средств, предусмотренные на реализацию соответствующей подпрограммы и основных мероприятий на отчетный год в соответствии с действующей на момент проведения оценки эффективности реализации редакцией муниципальной программы.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" w:name="sub_1032"/>
      <w:r w:rsidRPr="0099341B">
        <w:rPr>
          <w:rFonts w:ascii="Times New Roman" w:hAnsi="Times New Roman" w:cs="Times New Roman"/>
          <w:sz w:val="28"/>
          <w:szCs w:val="28"/>
        </w:rPr>
        <w:t>С учетом специфики конкретной муниципальной программы в методике оценки эффективности реализации муниципальной программы предусматриваются в составе показателя «степень соответствия запланированному уровню расходов» либо бюджетные расходы, либо расходы из всех источников (при наличии внебюджетных средств).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</w:p>
    <w:bookmarkEnd w:id="12"/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5.</w:t>
      </w:r>
      <w:bookmarkStart w:id="13" w:name="sub_104"/>
      <w:r w:rsidRPr="0099341B">
        <w:rPr>
          <w:rFonts w:ascii="Times New Roman" w:hAnsi="Times New Roman" w:cs="Times New Roman"/>
          <w:sz w:val="28"/>
          <w:szCs w:val="28"/>
        </w:rPr>
        <w:t>2.3.</w:t>
      </w:r>
      <w:r w:rsidRPr="0099341B">
        <w:rPr>
          <w:rFonts w:ascii="Times New Roman" w:hAnsi="Times New Roman" w:cs="Times New Roman"/>
          <w:bCs/>
          <w:sz w:val="28"/>
          <w:szCs w:val="28"/>
        </w:rPr>
        <w:t xml:space="preserve"> Оценка эффективности использования финансовых средств. </w:t>
      </w:r>
    </w:p>
    <w:bookmarkEnd w:id="13"/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Эффективность использования финансовых средств рассчитывается для подпрограммы и основных мероприятий как отношение степени реализации мероприятий к степени соответствия запланированному уровню расходов по следующей формуле: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 xml:space="preserve">                                         Э</w:t>
      </w:r>
      <w:r w:rsidRPr="0099341B">
        <w:rPr>
          <w:rFonts w:ascii="Times New Roman" w:hAnsi="Times New Roman" w:cs="Times New Roman"/>
          <w:sz w:val="24"/>
          <w:szCs w:val="28"/>
        </w:rPr>
        <w:t>ис</w:t>
      </w:r>
      <w:r w:rsidRPr="0099341B">
        <w:rPr>
          <w:rFonts w:ascii="Times New Roman" w:hAnsi="Times New Roman" w:cs="Times New Roman"/>
          <w:sz w:val="28"/>
          <w:szCs w:val="28"/>
        </w:rPr>
        <w:t xml:space="preserve"> = СР</w:t>
      </w:r>
      <w:r w:rsidRPr="0099341B">
        <w:rPr>
          <w:rFonts w:ascii="Times New Roman" w:hAnsi="Times New Roman" w:cs="Times New Roman"/>
          <w:sz w:val="24"/>
          <w:szCs w:val="28"/>
        </w:rPr>
        <w:t>м</w:t>
      </w:r>
      <w:r w:rsidRPr="0099341B">
        <w:rPr>
          <w:rFonts w:ascii="Times New Roman" w:hAnsi="Times New Roman" w:cs="Times New Roman"/>
          <w:sz w:val="28"/>
          <w:szCs w:val="28"/>
        </w:rPr>
        <w:t xml:space="preserve"> / СС</w:t>
      </w:r>
      <w:r w:rsidRPr="0099341B">
        <w:rPr>
          <w:rFonts w:ascii="Times New Roman" w:hAnsi="Times New Roman" w:cs="Times New Roman"/>
          <w:sz w:val="24"/>
          <w:szCs w:val="28"/>
        </w:rPr>
        <w:t>уз</w:t>
      </w:r>
      <w:r w:rsidRPr="0099341B">
        <w:rPr>
          <w:rFonts w:ascii="Times New Roman" w:hAnsi="Times New Roman" w:cs="Times New Roman"/>
          <w:sz w:val="28"/>
          <w:szCs w:val="28"/>
        </w:rPr>
        <w:t xml:space="preserve">, где:                                     (3)  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Э</w:t>
      </w:r>
      <w:r w:rsidRPr="0099341B">
        <w:rPr>
          <w:rFonts w:ascii="Times New Roman" w:hAnsi="Times New Roman" w:cs="Times New Roman"/>
          <w:sz w:val="24"/>
          <w:szCs w:val="28"/>
        </w:rPr>
        <w:t>ис</w:t>
      </w:r>
      <w:r w:rsidRPr="0099341B">
        <w:rPr>
          <w:rFonts w:ascii="Times New Roman" w:hAnsi="Times New Roman" w:cs="Times New Roman"/>
          <w:sz w:val="28"/>
          <w:szCs w:val="28"/>
        </w:rPr>
        <w:t xml:space="preserve"> - эффективность использования финансовых средств;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СР</w:t>
      </w:r>
      <w:r w:rsidRPr="0099341B">
        <w:rPr>
          <w:rFonts w:ascii="Times New Roman" w:hAnsi="Times New Roman" w:cs="Times New Roman"/>
          <w:sz w:val="24"/>
          <w:szCs w:val="28"/>
        </w:rPr>
        <w:t>м</w:t>
      </w:r>
      <w:r w:rsidRPr="0099341B">
        <w:rPr>
          <w:rFonts w:ascii="Times New Roman" w:hAnsi="Times New Roman" w:cs="Times New Roman"/>
          <w:sz w:val="28"/>
          <w:szCs w:val="28"/>
        </w:rPr>
        <w:t xml:space="preserve"> - степень реализации мероприятий (1);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СС</w:t>
      </w:r>
      <w:r w:rsidRPr="0099341B">
        <w:rPr>
          <w:rFonts w:ascii="Times New Roman" w:hAnsi="Times New Roman" w:cs="Times New Roman"/>
          <w:sz w:val="24"/>
          <w:szCs w:val="28"/>
        </w:rPr>
        <w:t>уз</w:t>
      </w:r>
      <w:r w:rsidRPr="0099341B">
        <w:rPr>
          <w:rFonts w:ascii="Times New Roman" w:hAnsi="Times New Roman" w:cs="Times New Roman"/>
          <w:sz w:val="28"/>
          <w:szCs w:val="28"/>
        </w:rPr>
        <w:t xml:space="preserve"> - степень соответствия запланированному уровню расходов (2).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99341B">
        <w:rPr>
          <w:rFonts w:ascii="Times New Roman" w:hAnsi="Times New Roman" w:cs="Times New Roman"/>
          <w:bCs/>
          <w:sz w:val="28"/>
          <w:szCs w:val="28"/>
        </w:rPr>
        <w:t>5.2.4. Оценка степени достижения целей и решения задач подпрограммы и  основных мероприятий.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1051"/>
      <w:r w:rsidRPr="0099341B">
        <w:rPr>
          <w:rFonts w:ascii="Times New Roman" w:hAnsi="Times New Roman" w:cs="Times New Roman"/>
          <w:sz w:val="28"/>
          <w:szCs w:val="28"/>
        </w:rPr>
        <w:t>Для оценки степени достижения целей и решения задач (далее - степень реализации) подпрограммы и основных мероприятий определяется степень достижения плановых значений каждого целевого показателя, характеризующего цели и задачи подпрограммы и основных мероприятий.</w:t>
      </w:r>
    </w:p>
    <w:bookmarkEnd w:id="14"/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Степень достижения планового значения целевого показателя рассчитывается по следующим формулам: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является увеличение значений: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 xml:space="preserve">                                      СД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п/ппз </w:t>
      </w:r>
      <w:r w:rsidRPr="0099341B">
        <w:rPr>
          <w:rFonts w:ascii="Times New Roman" w:hAnsi="Times New Roman" w:cs="Times New Roman"/>
          <w:sz w:val="28"/>
          <w:szCs w:val="28"/>
        </w:rPr>
        <w:t>= ЗП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п/пф </w:t>
      </w:r>
      <w:r w:rsidRPr="0099341B">
        <w:rPr>
          <w:rFonts w:ascii="Times New Roman" w:hAnsi="Times New Roman" w:cs="Times New Roman"/>
          <w:sz w:val="28"/>
          <w:szCs w:val="28"/>
        </w:rPr>
        <w:t>/ ЗП</w:t>
      </w:r>
      <w:r w:rsidRPr="0099341B">
        <w:rPr>
          <w:rFonts w:ascii="Times New Roman" w:hAnsi="Times New Roman" w:cs="Times New Roman"/>
          <w:sz w:val="24"/>
          <w:szCs w:val="28"/>
        </w:rPr>
        <w:t>п/пп</w:t>
      </w:r>
      <w:r w:rsidRPr="0099341B">
        <w:rPr>
          <w:rFonts w:ascii="Times New Roman" w:hAnsi="Times New Roman" w:cs="Times New Roman"/>
          <w:sz w:val="28"/>
          <w:szCs w:val="28"/>
        </w:rPr>
        <w:t>,                                   (4)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является снижение значений: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СД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п/ппз </w:t>
      </w:r>
      <w:r w:rsidRPr="0099341B">
        <w:rPr>
          <w:rFonts w:ascii="Times New Roman" w:hAnsi="Times New Roman" w:cs="Times New Roman"/>
          <w:sz w:val="28"/>
          <w:szCs w:val="28"/>
        </w:rPr>
        <w:t>= ЗП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п/пп </w:t>
      </w:r>
      <w:r w:rsidRPr="0099341B">
        <w:rPr>
          <w:rFonts w:ascii="Times New Roman" w:hAnsi="Times New Roman" w:cs="Times New Roman"/>
          <w:sz w:val="28"/>
          <w:szCs w:val="28"/>
        </w:rPr>
        <w:t>/ ЗП</w:t>
      </w:r>
      <w:r w:rsidRPr="0099341B">
        <w:rPr>
          <w:rFonts w:ascii="Times New Roman" w:hAnsi="Times New Roman" w:cs="Times New Roman"/>
          <w:sz w:val="24"/>
          <w:szCs w:val="28"/>
        </w:rPr>
        <w:t>п/пф</w:t>
      </w:r>
      <w:r w:rsidRPr="0099341B">
        <w:rPr>
          <w:rFonts w:ascii="Times New Roman" w:hAnsi="Times New Roman" w:cs="Times New Roman"/>
          <w:sz w:val="28"/>
          <w:szCs w:val="28"/>
        </w:rPr>
        <w:t>, где:                              (4-1)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СД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п/ппз </w:t>
      </w:r>
      <w:r w:rsidRPr="0099341B">
        <w:rPr>
          <w:rFonts w:ascii="Times New Roman" w:hAnsi="Times New Roman" w:cs="Times New Roman"/>
          <w:sz w:val="28"/>
          <w:szCs w:val="28"/>
        </w:rPr>
        <w:t>- степень достижения планового значения целевого показателя подпрограммы и основных мероприятий;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ЗП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п/пф </w:t>
      </w:r>
      <w:r w:rsidRPr="0099341B">
        <w:rPr>
          <w:rFonts w:ascii="Times New Roman" w:hAnsi="Times New Roman" w:cs="Times New Roman"/>
          <w:sz w:val="28"/>
          <w:szCs w:val="28"/>
        </w:rPr>
        <w:t>- значение целевого показателя подпрограммы и основных мероприятий фактически достигнутое на конец отчетного периода;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ЗП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п/пп </w:t>
      </w:r>
      <w:r w:rsidRPr="0099341B">
        <w:rPr>
          <w:rFonts w:ascii="Times New Roman" w:hAnsi="Times New Roman" w:cs="Times New Roman"/>
          <w:sz w:val="28"/>
          <w:szCs w:val="28"/>
        </w:rPr>
        <w:t>- плановое значение целевого показателя подпрограммы и основных мероприятий.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Степень реализации подпрограммы и основных мероприятий рассчитывается по формуле: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center"/>
        <w:rPr>
          <w:rFonts w:ascii="Times New Roman" w:hAnsi="Times New Roman" w:cs="Times New Roman"/>
          <w:sz w:val="20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 xml:space="preserve">                  СР</w:t>
      </w:r>
      <w:r w:rsidRPr="0099341B">
        <w:rPr>
          <w:rFonts w:ascii="Times New Roman" w:hAnsi="Times New Roman" w:cs="Times New Roman"/>
          <w:sz w:val="24"/>
          <w:szCs w:val="28"/>
        </w:rPr>
        <w:t>п/п = (</w:t>
      </w:r>
      <w:r w:rsidRPr="0099341B">
        <w:rPr>
          <w:rFonts w:ascii="Times New Roman" w:hAnsi="Times New Roman" w:cs="Times New Roman"/>
          <w:sz w:val="28"/>
          <w:szCs w:val="28"/>
        </w:rPr>
        <w:t>СД</w:t>
      </w:r>
      <w:r w:rsidRPr="0099341B">
        <w:rPr>
          <w:rFonts w:ascii="Times New Roman" w:hAnsi="Times New Roman" w:cs="Times New Roman"/>
          <w:sz w:val="24"/>
          <w:szCs w:val="28"/>
        </w:rPr>
        <w:t>п/ппз</w:t>
      </w:r>
      <w:r w:rsidRPr="0099341B">
        <w:rPr>
          <w:rFonts w:ascii="Times New Roman" w:hAnsi="Times New Roman" w:cs="Times New Roman"/>
          <w:sz w:val="20"/>
          <w:szCs w:val="28"/>
        </w:rPr>
        <w:t xml:space="preserve">1 + </w:t>
      </w:r>
      <w:r w:rsidRPr="0099341B">
        <w:rPr>
          <w:rFonts w:ascii="Times New Roman" w:hAnsi="Times New Roman" w:cs="Times New Roman"/>
          <w:sz w:val="28"/>
          <w:szCs w:val="28"/>
        </w:rPr>
        <w:t>СД</w:t>
      </w:r>
      <w:r w:rsidRPr="0099341B">
        <w:rPr>
          <w:rFonts w:ascii="Times New Roman" w:hAnsi="Times New Roman" w:cs="Times New Roman"/>
          <w:sz w:val="24"/>
          <w:szCs w:val="28"/>
        </w:rPr>
        <w:t>п/ппз</w:t>
      </w:r>
      <w:r w:rsidRPr="0099341B">
        <w:rPr>
          <w:rFonts w:ascii="Times New Roman" w:hAnsi="Times New Roman" w:cs="Times New Roman"/>
          <w:sz w:val="20"/>
          <w:szCs w:val="28"/>
        </w:rPr>
        <w:t xml:space="preserve">2 + …+ </w:t>
      </w:r>
      <w:r w:rsidRPr="0099341B">
        <w:rPr>
          <w:rFonts w:ascii="Times New Roman" w:hAnsi="Times New Roman" w:cs="Times New Roman"/>
          <w:sz w:val="28"/>
          <w:szCs w:val="28"/>
        </w:rPr>
        <w:t>СД</w:t>
      </w:r>
      <w:r w:rsidRPr="0099341B">
        <w:rPr>
          <w:rFonts w:ascii="Times New Roman" w:hAnsi="Times New Roman" w:cs="Times New Roman"/>
          <w:sz w:val="24"/>
          <w:szCs w:val="28"/>
        </w:rPr>
        <w:t>п/ппз</w:t>
      </w:r>
      <w:r w:rsidRPr="0099341B">
        <w:rPr>
          <w:rFonts w:ascii="Times New Roman" w:hAnsi="Times New Roman" w:cs="Times New Roman"/>
          <w:sz w:val="20"/>
          <w:szCs w:val="28"/>
          <w:lang w:val="en-US"/>
        </w:rPr>
        <w:t>n</w:t>
      </w:r>
      <w:r w:rsidRPr="0099341B">
        <w:rPr>
          <w:rFonts w:ascii="Times New Roman" w:hAnsi="Times New Roman" w:cs="Times New Roman"/>
          <w:sz w:val="20"/>
          <w:szCs w:val="28"/>
        </w:rPr>
        <w:t xml:space="preserve">) </w:t>
      </w:r>
      <w:r w:rsidRPr="0099341B">
        <w:rPr>
          <w:rFonts w:ascii="Times New Roman" w:hAnsi="Times New Roman" w:cs="Times New Roman"/>
          <w:sz w:val="28"/>
          <w:szCs w:val="28"/>
        </w:rPr>
        <w:t xml:space="preserve">/ </w:t>
      </w:r>
      <w:r w:rsidRPr="0099341B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99341B">
        <w:rPr>
          <w:rFonts w:ascii="Times New Roman" w:hAnsi="Times New Roman" w:cs="Times New Roman"/>
          <w:sz w:val="28"/>
          <w:szCs w:val="28"/>
        </w:rPr>
        <w:t>, где:                  (5)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СР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 </w:t>
      </w:r>
      <w:r w:rsidRPr="0099341B">
        <w:rPr>
          <w:rFonts w:ascii="Times New Roman" w:hAnsi="Times New Roman" w:cs="Times New Roman"/>
          <w:sz w:val="28"/>
          <w:szCs w:val="28"/>
        </w:rPr>
        <w:t>- степень реализации подпрограммы и основных мероприятий;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СД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п/ппз </w:t>
      </w:r>
      <w:r w:rsidRPr="0099341B">
        <w:rPr>
          <w:rFonts w:ascii="Times New Roman" w:hAnsi="Times New Roman" w:cs="Times New Roman"/>
          <w:sz w:val="28"/>
          <w:szCs w:val="28"/>
        </w:rPr>
        <w:t>- степень достижения планового значения целевого показателя подпрограммы и основных мероприятий ((4), (4-1);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99341B">
        <w:rPr>
          <w:rFonts w:ascii="Times New Roman" w:hAnsi="Times New Roman" w:cs="Times New Roman"/>
          <w:sz w:val="28"/>
          <w:szCs w:val="28"/>
        </w:rPr>
        <w:t xml:space="preserve"> - количество целевых показателей подпрограммы и основных мероприятий.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При использовании данной формулы в случаях, если СД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п/ппз </w:t>
      </w:r>
      <w:r w:rsidRPr="0099341B">
        <w:rPr>
          <w:rFonts w:ascii="Times New Roman" w:hAnsi="Times New Roman" w:cs="Times New Roman"/>
          <w:sz w:val="28"/>
          <w:szCs w:val="28"/>
        </w:rPr>
        <w:t>&gt;1, его значение принимается равным 1.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При оценке степени реализации подпрограммы и основных мероприятий координатором муниципальной программы могут определяться коэффициенты значимости отдельных целевых показателей. При использовании коэффициентов значимости приведенная выше формула преобразуется в следующую: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СР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 = </w:t>
      </w:r>
      <w:r w:rsidRPr="0099341B">
        <w:rPr>
          <w:rFonts w:ascii="Times New Roman" w:hAnsi="Times New Roman" w:cs="Times New Roman"/>
          <w:sz w:val="28"/>
          <w:szCs w:val="28"/>
        </w:rPr>
        <w:t>СД</w:t>
      </w:r>
      <w:r w:rsidRPr="0099341B">
        <w:rPr>
          <w:rFonts w:ascii="Times New Roman" w:hAnsi="Times New Roman" w:cs="Times New Roman"/>
          <w:sz w:val="24"/>
          <w:szCs w:val="28"/>
        </w:rPr>
        <w:t>п/ппз</w:t>
      </w:r>
      <w:r w:rsidRPr="0099341B">
        <w:rPr>
          <w:rFonts w:ascii="Times New Roman" w:hAnsi="Times New Roman" w:cs="Times New Roman"/>
          <w:sz w:val="20"/>
          <w:szCs w:val="28"/>
        </w:rPr>
        <w:t>1*</w:t>
      </w:r>
      <w:r w:rsidRPr="0099341B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99341B">
        <w:rPr>
          <w:rFonts w:ascii="Times New Roman" w:hAnsi="Times New Roman" w:cs="Times New Roman"/>
          <w:sz w:val="20"/>
          <w:szCs w:val="28"/>
        </w:rPr>
        <w:t xml:space="preserve">1 + </w:t>
      </w:r>
      <w:r w:rsidRPr="0099341B">
        <w:rPr>
          <w:rFonts w:ascii="Times New Roman" w:hAnsi="Times New Roman" w:cs="Times New Roman"/>
          <w:sz w:val="28"/>
          <w:szCs w:val="28"/>
        </w:rPr>
        <w:t>СД</w:t>
      </w:r>
      <w:r w:rsidRPr="0099341B">
        <w:rPr>
          <w:rFonts w:ascii="Times New Roman" w:hAnsi="Times New Roman" w:cs="Times New Roman"/>
          <w:sz w:val="24"/>
          <w:szCs w:val="28"/>
        </w:rPr>
        <w:t>п/ппз</w:t>
      </w:r>
      <w:r w:rsidRPr="0099341B">
        <w:rPr>
          <w:rFonts w:ascii="Times New Roman" w:hAnsi="Times New Roman" w:cs="Times New Roman"/>
          <w:sz w:val="20"/>
          <w:szCs w:val="28"/>
        </w:rPr>
        <w:t>2*</w:t>
      </w:r>
      <w:r w:rsidRPr="0099341B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99341B">
        <w:rPr>
          <w:rFonts w:ascii="Times New Roman" w:hAnsi="Times New Roman" w:cs="Times New Roman"/>
          <w:sz w:val="20"/>
          <w:szCs w:val="28"/>
        </w:rPr>
        <w:t xml:space="preserve">2 + …+ </w:t>
      </w:r>
      <w:r w:rsidRPr="0099341B">
        <w:rPr>
          <w:rFonts w:ascii="Times New Roman" w:hAnsi="Times New Roman" w:cs="Times New Roman"/>
          <w:sz w:val="28"/>
          <w:szCs w:val="28"/>
        </w:rPr>
        <w:t>СД</w:t>
      </w:r>
      <w:r w:rsidRPr="0099341B">
        <w:rPr>
          <w:rFonts w:ascii="Times New Roman" w:hAnsi="Times New Roman" w:cs="Times New Roman"/>
          <w:sz w:val="24"/>
          <w:szCs w:val="28"/>
        </w:rPr>
        <w:t>п/ппз</w:t>
      </w:r>
      <w:r w:rsidRPr="0099341B">
        <w:rPr>
          <w:rFonts w:ascii="Times New Roman" w:hAnsi="Times New Roman" w:cs="Times New Roman"/>
          <w:sz w:val="20"/>
          <w:szCs w:val="28"/>
          <w:lang w:val="en-US"/>
        </w:rPr>
        <w:t>n</w:t>
      </w:r>
      <w:r w:rsidRPr="0099341B">
        <w:rPr>
          <w:rFonts w:ascii="Times New Roman" w:hAnsi="Times New Roman" w:cs="Times New Roman"/>
          <w:sz w:val="20"/>
          <w:szCs w:val="28"/>
        </w:rPr>
        <w:t>*</w:t>
      </w:r>
      <w:r w:rsidRPr="0099341B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99341B">
        <w:rPr>
          <w:rFonts w:ascii="Times New Roman" w:hAnsi="Times New Roman" w:cs="Times New Roman"/>
          <w:sz w:val="20"/>
          <w:szCs w:val="28"/>
          <w:lang w:val="en-US"/>
        </w:rPr>
        <w:t>i</w:t>
      </w:r>
      <w:r w:rsidRPr="0099341B">
        <w:rPr>
          <w:rFonts w:ascii="Times New Roman" w:hAnsi="Times New Roman" w:cs="Times New Roman"/>
          <w:sz w:val="28"/>
          <w:szCs w:val="28"/>
        </w:rPr>
        <w:t>, где:            (5-1)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99341B">
        <w:rPr>
          <w:rFonts w:ascii="Times New Roman" w:hAnsi="Times New Roman" w:cs="Times New Roman"/>
          <w:sz w:val="20"/>
          <w:szCs w:val="28"/>
        </w:rPr>
        <w:t xml:space="preserve">1, </w:t>
      </w:r>
      <w:r w:rsidRPr="0099341B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99341B">
        <w:rPr>
          <w:rFonts w:ascii="Times New Roman" w:hAnsi="Times New Roman" w:cs="Times New Roman"/>
          <w:sz w:val="20"/>
          <w:szCs w:val="28"/>
        </w:rPr>
        <w:t xml:space="preserve">2, …, </w:t>
      </w:r>
      <w:r w:rsidRPr="0099341B">
        <w:rPr>
          <w:rFonts w:ascii="Times New Roman" w:hAnsi="Times New Roman" w:cs="Times New Roman"/>
          <w:sz w:val="28"/>
          <w:szCs w:val="28"/>
        </w:rPr>
        <w:t>k</w:t>
      </w:r>
      <w:r w:rsidRPr="0099341B">
        <w:rPr>
          <w:rFonts w:ascii="Times New Roman" w:hAnsi="Times New Roman" w:cs="Times New Roman"/>
          <w:sz w:val="24"/>
          <w:szCs w:val="28"/>
        </w:rPr>
        <w:t>i</w:t>
      </w:r>
      <w:r w:rsidRPr="0099341B">
        <w:rPr>
          <w:rFonts w:ascii="Times New Roman" w:hAnsi="Times New Roman" w:cs="Times New Roman"/>
          <w:sz w:val="28"/>
          <w:szCs w:val="28"/>
        </w:rPr>
        <w:t xml:space="preserve"> – коэффициенты значимости целевых показателей (удельный вес, отражающий значимость целевого показателя). Сумма коэффициентов значимости равна 1;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99341B">
        <w:rPr>
          <w:rFonts w:ascii="Times New Roman" w:hAnsi="Times New Roman" w:cs="Times New Roman"/>
          <w:sz w:val="28"/>
          <w:szCs w:val="28"/>
        </w:rPr>
        <w:t xml:space="preserve"> – количество коэффициентов значимости (равно количеству целевых показателей).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5.2.5. Оценка эффективности подпрограммы и основных мероприятий оценивается в зависимости от значений оценки степени реализации подпрограммы и основных мероприятий и оценки эффективности использования финансовых средств по следующей формуле: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 xml:space="preserve">                                      ЭР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 </w:t>
      </w:r>
      <w:r w:rsidRPr="0099341B">
        <w:rPr>
          <w:rFonts w:ascii="Times New Roman" w:hAnsi="Times New Roman" w:cs="Times New Roman"/>
          <w:sz w:val="28"/>
          <w:szCs w:val="28"/>
        </w:rPr>
        <w:t>= СР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 </w:t>
      </w:r>
      <w:r w:rsidRPr="0099341B">
        <w:rPr>
          <w:rFonts w:ascii="Times New Roman" w:hAnsi="Times New Roman" w:cs="Times New Roman"/>
          <w:sz w:val="28"/>
          <w:szCs w:val="28"/>
        </w:rPr>
        <w:t>* Э</w:t>
      </w:r>
      <w:r w:rsidRPr="0099341B">
        <w:rPr>
          <w:rFonts w:ascii="Times New Roman" w:hAnsi="Times New Roman" w:cs="Times New Roman"/>
          <w:sz w:val="24"/>
          <w:szCs w:val="28"/>
        </w:rPr>
        <w:t>ис</w:t>
      </w:r>
      <w:r w:rsidRPr="0099341B">
        <w:rPr>
          <w:rFonts w:ascii="Times New Roman" w:hAnsi="Times New Roman" w:cs="Times New Roman"/>
          <w:sz w:val="28"/>
          <w:szCs w:val="28"/>
        </w:rPr>
        <w:t>, где:                                    (6)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ЭР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 </w:t>
      </w:r>
      <w:r w:rsidRPr="0099341B">
        <w:rPr>
          <w:rFonts w:ascii="Times New Roman" w:hAnsi="Times New Roman" w:cs="Times New Roman"/>
          <w:sz w:val="28"/>
          <w:szCs w:val="28"/>
        </w:rPr>
        <w:t>- эффективность реализации подпрограммы и  основных мероприятий;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СР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 </w:t>
      </w:r>
      <w:r w:rsidRPr="0099341B">
        <w:rPr>
          <w:rFonts w:ascii="Times New Roman" w:hAnsi="Times New Roman" w:cs="Times New Roman"/>
          <w:sz w:val="28"/>
          <w:szCs w:val="28"/>
        </w:rPr>
        <w:t>- степень реализации подпрограммы и основных мероприятий ((5) или (5-1));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Э</w:t>
      </w:r>
      <w:r w:rsidRPr="0099341B">
        <w:rPr>
          <w:rFonts w:ascii="Times New Roman" w:hAnsi="Times New Roman" w:cs="Times New Roman"/>
          <w:sz w:val="24"/>
          <w:szCs w:val="28"/>
        </w:rPr>
        <w:t>ис</w:t>
      </w:r>
      <w:r w:rsidRPr="0099341B">
        <w:rPr>
          <w:rFonts w:ascii="Times New Roman" w:hAnsi="Times New Roman" w:cs="Times New Roman"/>
          <w:sz w:val="28"/>
          <w:szCs w:val="28"/>
        </w:rPr>
        <w:t xml:space="preserve"> - эффективность использования финансовых средств (3).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5" w:name="sub_1062"/>
      <w:r w:rsidRPr="0099341B">
        <w:rPr>
          <w:rFonts w:ascii="Times New Roman" w:hAnsi="Times New Roman" w:cs="Times New Roman"/>
          <w:sz w:val="28"/>
          <w:szCs w:val="28"/>
        </w:rPr>
        <w:t>Эффективность реализации подпрограммы и основных мероприятий признается высокой в случае, если значение ЭР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 </w:t>
      </w:r>
      <w:r w:rsidRPr="0099341B">
        <w:rPr>
          <w:rFonts w:ascii="Times New Roman" w:hAnsi="Times New Roman" w:cs="Times New Roman"/>
          <w:sz w:val="28"/>
          <w:szCs w:val="28"/>
        </w:rPr>
        <w:t>составляет не менее 0,90.</w:t>
      </w:r>
    </w:p>
    <w:bookmarkEnd w:id="15"/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Эффективность реализации подпрограммы и основных мероприятий признается средней в случае, если значение ЭР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 </w:t>
      </w:r>
      <w:r w:rsidRPr="0099341B">
        <w:rPr>
          <w:rFonts w:ascii="Times New Roman" w:hAnsi="Times New Roman" w:cs="Times New Roman"/>
          <w:sz w:val="28"/>
          <w:szCs w:val="28"/>
        </w:rPr>
        <w:t>составляет не менее 0,80.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 xml:space="preserve">Эффективность реализации подпрограммы и основных мероприятий </w:t>
      </w:r>
      <w:r w:rsidRPr="0099341B">
        <w:rPr>
          <w:rFonts w:ascii="Times New Roman" w:hAnsi="Times New Roman" w:cs="Times New Roman"/>
          <w:sz w:val="28"/>
          <w:szCs w:val="28"/>
        </w:rPr>
        <w:lastRenderedPageBreak/>
        <w:t>признается удовлетворительной в случае, если значение ЭР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 </w:t>
      </w:r>
      <w:r w:rsidRPr="0099341B">
        <w:rPr>
          <w:rFonts w:ascii="Times New Roman" w:hAnsi="Times New Roman" w:cs="Times New Roman"/>
          <w:sz w:val="28"/>
          <w:szCs w:val="28"/>
        </w:rPr>
        <w:t>составляет не менее 0,70.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подпрограммы и основных мероприятий признается неудовлетворительной.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5.3. Второй этап оценки эффективности  реализации программы.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16" w:name="sub_1071"/>
      <w:r w:rsidRPr="0099341B">
        <w:rPr>
          <w:rFonts w:ascii="Times New Roman" w:hAnsi="Times New Roman" w:cs="Times New Roman"/>
          <w:sz w:val="28"/>
          <w:szCs w:val="28"/>
        </w:rPr>
        <w:t>Для оценки степени достижения целей и решения задач (далее - степень реализации) муниципальной программы определяется степень достижения плановых значений каждого целевого показателя, характеризующего цели и задачи муниципальной программы.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1072"/>
      <w:bookmarkEnd w:id="16"/>
      <w:r w:rsidRPr="0099341B">
        <w:rPr>
          <w:rFonts w:ascii="Times New Roman" w:hAnsi="Times New Roman" w:cs="Times New Roman"/>
          <w:sz w:val="28"/>
          <w:szCs w:val="28"/>
        </w:rPr>
        <w:t>5.3.1. Степень достижения планового значения целевого показателя, характеризующего цели и задачи муниципальной программы, рассчитывается по следующим формулам:</w:t>
      </w:r>
    </w:p>
    <w:bookmarkEnd w:id="17"/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является увеличение значений: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 xml:space="preserve">                                      СД</w:t>
      </w:r>
      <w:r w:rsidRPr="0099341B">
        <w:rPr>
          <w:rFonts w:ascii="Times New Roman" w:hAnsi="Times New Roman" w:cs="Times New Roman"/>
          <w:sz w:val="24"/>
          <w:szCs w:val="28"/>
        </w:rPr>
        <w:t>мппз</w:t>
      </w:r>
      <w:r w:rsidRPr="0099341B">
        <w:rPr>
          <w:rFonts w:ascii="Times New Roman" w:hAnsi="Times New Roman" w:cs="Times New Roman"/>
          <w:sz w:val="28"/>
          <w:szCs w:val="28"/>
        </w:rPr>
        <w:t xml:space="preserve"> = ЗП</w:t>
      </w:r>
      <w:r w:rsidRPr="0099341B">
        <w:rPr>
          <w:rFonts w:ascii="Times New Roman" w:hAnsi="Times New Roman" w:cs="Times New Roman"/>
          <w:sz w:val="24"/>
          <w:szCs w:val="28"/>
        </w:rPr>
        <w:t>мпф</w:t>
      </w:r>
      <w:r w:rsidRPr="0099341B">
        <w:rPr>
          <w:rFonts w:ascii="Times New Roman" w:hAnsi="Times New Roman" w:cs="Times New Roman"/>
          <w:sz w:val="28"/>
          <w:szCs w:val="28"/>
        </w:rPr>
        <w:t xml:space="preserve"> / ЗП</w:t>
      </w:r>
      <w:r w:rsidRPr="0099341B">
        <w:rPr>
          <w:rFonts w:ascii="Times New Roman" w:hAnsi="Times New Roman" w:cs="Times New Roman"/>
          <w:sz w:val="24"/>
          <w:szCs w:val="28"/>
        </w:rPr>
        <w:t>мпп</w:t>
      </w:r>
      <w:r w:rsidRPr="0099341B">
        <w:rPr>
          <w:rFonts w:ascii="Times New Roman" w:hAnsi="Times New Roman" w:cs="Times New Roman"/>
          <w:sz w:val="28"/>
          <w:szCs w:val="28"/>
        </w:rPr>
        <w:t>,                                   (7)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является снижение значений: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 xml:space="preserve">                                СД</w:t>
      </w:r>
      <w:r w:rsidRPr="0099341B">
        <w:rPr>
          <w:rFonts w:ascii="Times New Roman" w:hAnsi="Times New Roman" w:cs="Times New Roman"/>
          <w:sz w:val="24"/>
          <w:szCs w:val="28"/>
        </w:rPr>
        <w:t>мппз</w:t>
      </w:r>
      <w:r w:rsidRPr="0099341B">
        <w:rPr>
          <w:rFonts w:ascii="Times New Roman" w:hAnsi="Times New Roman" w:cs="Times New Roman"/>
          <w:sz w:val="28"/>
          <w:szCs w:val="28"/>
        </w:rPr>
        <w:t xml:space="preserve"> = ЗП</w:t>
      </w:r>
      <w:r w:rsidRPr="0099341B">
        <w:rPr>
          <w:rFonts w:ascii="Times New Roman" w:hAnsi="Times New Roman" w:cs="Times New Roman"/>
          <w:sz w:val="24"/>
          <w:szCs w:val="28"/>
        </w:rPr>
        <w:t>мпп</w:t>
      </w:r>
      <w:r w:rsidRPr="0099341B">
        <w:rPr>
          <w:rFonts w:ascii="Times New Roman" w:hAnsi="Times New Roman" w:cs="Times New Roman"/>
          <w:sz w:val="28"/>
          <w:szCs w:val="28"/>
        </w:rPr>
        <w:t xml:space="preserve"> / ЗП</w:t>
      </w:r>
      <w:r w:rsidRPr="0099341B">
        <w:rPr>
          <w:rFonts w:ascii="Times New Roman" w:hAnsi="Times New Roman" w:cs="Times New Roman"/>
          <w:sz w:val="24"/>
          <w:szCs w:val="28"/>
        </w:rPr>
        <w:t>мпф</w:t>
      </w:r>
      <w:r w:rsidRPr="0099341B">
        <w:rPr>
          <w:rFonts w:ascii="Times New Roman" w:hAnsi="Times New Roman" w:cs="Times New Roman"/>
          <w:sz w:val="28"/>
          <w:szCs w:val="28"/>
        </w:rPr>
        <w:t>, где:                               (7-1)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СД</w:t>
      </w:r>
      <w:r w:rsidRPr="0099341B">
        <w:rPr>
          <w:rFonts w:ascii="Times New Roman" w:hAnsi="Times New Roman" w:cs="Times New Roman"/>
          <w:sz w:val="24"/>
          <w:szCs w:val="28"/>
        </w:rPr>
        <w:t>мппз</w:t>
      </w:r>
      <w:r w:rsidRPr="0099341B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показателя, характеризующего цели и задачи муниципальной программы;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ЗП</w:t>
      </w:r>
      <w:r w:rsidRPr="0099341B">
        <w:rPr>
          <w:rFonts w:ascii="Times New Roman" w:hAnsi="Times New Roman" w:cs="Times New Roman"/>
          <w:sz w:val="24"/>
          <w:szCs w:val="28"/>
        </w:rPr>
        <w:t>мпф</w:t>
      </w:r>
      <w:r w:rsidRPr="0099341B">
        <w:rPr>
          <w:rFonts w:ascii="Times New Roman" w:hAnsi="Times New Roman" w:cs="Times New Roman"/>
          <w:sz w:val="28"/>
          <w:szCs w:val="28"/>
        </w:rPr>
        <w:t xml:space="preserve"> - значение целевого показателя, характеризующего цели и задачи муниципальной программы, фактически достигнутое на конец отчетного периода;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ЗП</w:t>
      </w:r>
      <w:r w:rsidRPr="0099341B">
        <w:rPr>
          <w:rFonts w:ascii="Times New Roman" w:hAnsi="Times New Roman" w:cs="Times New Roman"/>
          <w:sz w:val="24"/>
          <w:szCs w:val="28"/>
        </w:rPr>
        <w:t>мпп</w:t>
      </w:r>
      <w:r w:rsidRPr="0099341B">
        <w:rPr>
          <w:rFonts w:ascii="Times New Roman" w:hAnsi="Times New Roman" w:cs="Times New Roman"/>
          <w:sz w:val="28"/>
          <w:szCs w:val="28"/>
        </w:rPr>
        <w:t xml:space="preserve"> - плановое значение целевого показателя, характеризующего цели и задачи муниципальной программы.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5.3.2. Степень реализации муниципальной программы рассчитывается по формуле: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 xml:space="preserve">                 СР</w:t>
      </w:r>
      <w:r w:rsidRPr="0099341B">
        <w:rPr>
          <w:rFonts w:ascii="Times New Roman" w:hAnsi="Times New Roman" w:cs="Times New Roman"/>
          <w:sz w:val="24"/>
          <w:szCs w:val="28"/>
        </w:rPr>
        <w:t xml:space="preserve">мп </w:t>
      </w:r>
      <w:r w:rsidRPr="0099341B">
        <w:rPr>
          <w:rFonts w:ascii="Times New Roman" w:hAnsi="Times New Roman" w:cs="Times New Roman"/>
          <w:sz w:val="28"/>
          <w:szCs w:val="28"/>
        </w:rPr>
        <w:t>= (СД</w:t>
      </w:r>
      <w:r w:rsidRPr="0099341B">
        <w:rPr>
          <w:rFonts w:ascii="Times New Roman" w:hAnsi="Times New Roman" w:cs="Times New Roman"/>
          <w:sz w:val="24"/>
          <w:szCs w:val="28"/>
        </w:rPr>
        <w:t>мппз</w:t>
      </w:r>
      <w:r w:rsidRPr="0099341B">
        <w:rPr>
          <w:rFonts w:ascii="Times New Roman" w:hAnsi="Times New Roman" w:cs="Times New Roman"/>
          <w:sz w:val="20"/>
          <w:szCs w:val="28"/>
        </w:rPr>
        <w:t xml:space="preserve">1 + </w:t>
      </w:r>
      <w:r w:rsidRPr="0099341B">
        <w:rPr>
          <w:rFonts w:ascii="Times New Roman" w:hAnsi="Times New Roman" w:cs="Times New Roman"/>
          <w:sz w:val="28"/>
          <w:szCs w:val="28"/>
        </w:rPr>
        <w:t>СД</w:t>
      </w:r>
      <w:r w:rsidRPr="0099341B">
        <w:rPr>
          <w:rFonts w:ascii="Times New Roman" w:hAnsi="Times New Roman" w:cs="Times New Roman"/>
          <w:sz w:val="24"/>
          <w:szCs w:val="28"/>
        </w:rPr>
        <w:t>мппз</w:t>
      </w:r>
      <w:r w:rsidRPr="0099341B">
        <w:rPr>
          <w:rFonts w:ascii="Times New Roman" w:hAnsi="Times New Roman" w:cs="Times New Roman"/>
          <w:sz w:val="20"/>
          <w:szCs w:val="28"/>
        </w:rPr>
        <w:t xml:space="preserve">2 + … + </w:t>
      </w:r>
      <w:r w:rsidRPr="0099341B">
        <w:rPr>
          <w:rFonts w:ascii="Times New Roman" w:hAnsi="Times New Roman" w:cs="Times New Roman"/>
          <w:sz w:val="28"/>
          <w:szCs w:val="28"/>
        </w:rPr>
        <w:t>СД</w:t>
      </w:r>
      <w:r w:rsidRPr="0099341B">
        <w:rPr>
          <w:rFonts w:ascii="Times New Roman" w:hAnsi="Times New Roman" w:cs="Times New Roman"/>
          <w:sz w:val="24"/>
          <w:szCs w:val="28"/>
        </w:rPr>
        <w:t>мппз</w:t>
      </w:r>
      <w:r w:rsidRPr="0099341B">
        <w:rPr>
          <w:rFonts w:ascii="Times New Roman" w:hAnsi="Times New Roman" w:cs="Times New Roman"/>
          <w:sz w:val="24"/>
          <w:szCs w:val="28"/>
          <w:lang w:val="en-US"/>
        </w:rPr>
        <w:t>m</w:t>
      </w:r>
      <w:r w:rsidRPr="0099341B">
        <w:rPr>
          <w:rFonts w:ascii="Times New Roman" w:hAnsi="Times New Roman" w:cs="Times New Roman"/>
          <w:sz w:val="24"/>
          <w:szCs w:val="28"/>
        </w:rPr>
        <w:t xml:space="preserve">) </w:t>
      </w:r>
      <w:r w:rsidRPr="0099341B">
        <w:rPr>
          <w:rFonts w:ascii="Times New Roman" w:hAnsi="Times New Roman" w:cs="Times New Roman"/>
          <w:sz w:val="28"/>
          <w:szCs w:val="28"/>
        </w:rPr>
        <w:t xml:space="preserve">/ </w:t>
      </w:r>
      <w:r w:rsidRPr="0099341B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99341B">
        <w:rPr>
          <w:rFonts w:ascii="Times New Roman" w:hAnsi="Times New Roman" w:cs="Times New Roman"/>
          <w:sz w:val="28"/>
          <w:szCs w:val="28"/>
        </w:rPr>
        <w:t>, где:              (8)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СР</w:t>
      </w:r>
      <w:r w:rsidRPr="0099341B">
        <w:rPr>
          <w:rFonts w:ascii="Times New Roman" w:hAnsi="Times New Roman" w:cs="Times New Roman"/>
          <w:sz w:val="24"/>
          <w:szCs w:val="28"/>
        </w:rPr>
        <w:t>мп</w:t>
      </w:r>
      <w:r w:rsidRPr="0099341B">
        <w:rPr>
          <w:rFonts w:ascii="Times New Roman" w:hAnsi="Times New Roman" w:cs="Times New Roman"/>
          <w:sz w:val="28"/>
          <w:szCs w:val="28"/>
        </w:rPr>
        <w:t xml:space="preserve"> - степень реализации муниципальной программы;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СД</w:t>
      </w:r>
      <w:r w:rsidRPr="0099341B">
        <w:rPr>
          <w:rFonts w:ascii="Times New Roman" w:hAnsi="Times New Roman" w:cs="Times New Roman"/>
          <w:sz w:val="24"/>
          <w:szCs w:val="28"/>
        </w:rPr>
        <w:t>мппз</w:t>
      </w:r>
      <w:r w:rsidRPr="0099341B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показателя, характеризующего цели и задачи муниципальной программы ((7), (7-1));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99341B">
        <w:rPr>
          <w:rFonts w:ascii="Times New Roman" w:hAnsi="Times New Roman" w:cs="Times New Roman"/>
          <w:sz w:val="28"/>
          <w:szCs w:val="28"/>
        </w:rPr>
        <w:t xml:space="preserve"> - количество целевых показателей, характеризующих цели и задачи муниципальной программы.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При использовании данной формулы в случаях, если СД</w:t>
      </w:r>
      <w:r w:rsidRPr="0099341B">
        <w:rPr>
          <w:rFonts w:ascii="Times New Roman" w:hAnsi="Times New Roman" w:cs="Times New Roman"/>
          <w:sz w:val="24"/>
          <w:szCs w:val="28"/>
        </w:rPr>
        <w:t>мппз</w:t>
      </w:r>
      <w:r w:rsidRPr="0099341B">
        <w:rPr>
          <w:rFonts w:ascii="Times New Roman" w:hAnsi="Times New Roman" w:cs="Times New Roman"/>
          <w:sz w:val="28"/>
          <w:szCs w:val="28"/>
        </w:rPr>
        <w:t>&gt;1, его значение принимается равным 1.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При оценке степени реализации муниципальной программы координатором муниципальной программы могут определяться коэффициенты значимости отдельных целевых показателей. При использовании коэффициентов значимости приведенная выше формула преобразуется в следующую: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 xml:space="preserve">        СР</w:t>
      </w:r>
      <w:r w:rsidRPr="0099341B">
        <w:rPr>
          <w:rFonts w:ascii="Times New Roman" w:hAnsi="Times New Roman" w:cs="Times New Roman"/>
          <w:sz w:val="24"/>
          <w:szCs w:val="28"/>
        </w:rPr>
        <w:t xml:space="preserve">мп = </w:t>
      </w:r>
      <w:r w:rsidRPr="0099341B">
        <w:rPr>
          <w:rFonts w:ascii="Times New Roman" w:hAnsi="Times New Roman" w:cs="Times New Roman"/>
          <w:sz w:val="28"/>
          <w:szCs w:val="28"/>
        </w:rPr>
        <w:t>СД</w:t>
      </w:r>
      <w:r w:rsidRPr="0099341B">
        <w:rPr>
          <w:rFonts w:ascii="Times New Roman" w:hAnsi="Times New Roman" w:cs="Times New Roman"/>
          <w:sz w:val="24"/>
          <w:szCs w:val="28"/>
        </w:rPr>
        <w:t>мппз</w:t>
      </w:r>
      <w:r w:rsidRPr="0099341B">
        <w:rPr>
          <w:rFonts w:ascii="Times New Roman" w:hAnsi="Times New Roman" w:cs="Times New Roman"/>
          <w:sz w:val="20"/>
          <w:szCs w:val="28"/>
        </w:rPr>
        <w:t>1*</w:t>
      </w:r>
      <w:r w:rsidRPr="0099341B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99341B">
        <w:rPr>
          <w:rFonts w:ascii="Times New Roman" w:hAnsi="Times New Roman" w:cs="Times New Roman"/>
          <w:sz w:val="20"/>
          <w:szCs w:val="28"/>
        </w:rPr>
        <w:t xml:space="preserve">1 + </w:t>
      </w:r>
      <w:r w:rsidRPr="0099341B">
        <w:rPr>
          <w:rFonts w:ascii="Times New Roman" w:hAnsi="Times New Roman" w:cs="Times New Roman"/>
          <w:sz w:val="28"/>
          <w:szCs w:val="28"/>
        </w:rPr>
        <w:t>СД</w:t>
      </w:r>
      <w:r w:rsidRPr="0099341B">
        <w:rPr>
          <w:rFonts w:ascii="Times New Roman" w:hAnsi="Times New Roman" w:cs="Times New Roman"/>
          <w:sz w:val="24"/>
          <w:szCs w:val="28"/>
        </w:rPr>
        <w:t>мппз</w:t>
      </w:r>
      <w:r w:rsidRPr="0099341B">
        <w:rPr>
          <w:rFonts w:ascii="Times New Roman" w:hAnsi="Times New Roman" w:cs="Times New Roman"/>
          <w:sz w:val="20"/>
          <w:szCs w:val="28"/>
        </w:rPr>
        <w:t>2*</w:t>
      </w:r>
      <w:r w:rsidRPr="0099341B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99341B">
        <w:rPr>
          <w:rFonts w:ascii="Times New Roman" w:hAnsi="Times New Roman" w:cs="Times New Roman"/>
          <w:sz w:val="20"/>
          <w:szCs w:val="28"/>
        </w:rPr>
        <w:t xml:space="preserve">2 + …+ </w:t>
      </w:r>
      <w:r w:rsidRPr="0099341B">
        <w:rPr>
          <w:rFonts w:ascii="Times New Roman" w:hAnsi="Times New Roman" w:cs="Times New Roman"/>
          <w:sz w:val="28"/>
          <w:szCs w:val="28"/>
        </w:rPr>
        <w:t>СД</w:t>
      </w:r>
      <w:r w:rsidRPr="0099341B">
        <w:rPr>
          <w:rFonts w:ascii="Times New Roman" w:hAnsi="Times New Roman" w:cs="Times New Roman"/>
          <w:sz w:val="24"/>
          <w:szCs w:val="28"/>
        </w:rPr>
        <w:t>мппз</w:t>
      </w:r>
      <w:r w:rsidRPr="0099341B">
        <w:rPr>
          <w:rFonts w:ascii="Times New Roman" w:hAnsi="Times New Roman" w:cs="Times New Roman"/>
          <w:sz w:val="24"/>
          <w:szCs w:val="28"/>
          <w:lang w:val="en-US"/>
        </w:rPr>
        <w:t>m</w:t>
      </w:r>
      <w:r w:rsidRPr="0099341B">
        <w:rPr>
          <w:rFonts w:ascii="Times New Roman" w:hAnsi="Times New Roman" w:cs="Times New Roman"/>
          <w:sz w:val="20"/>
          <w:szCs w:val="28"/>
        </w:rPr>
        <w:t>*</w:t>
      </w:r>
      <w:r w:rsidRPr="0099341B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99341B">
        <w:rPr>
          <w:rFonts w:ascii="Times New Roman" w:hAnsi="Times New Roman" w:cs="Times New Roman"/>
          <w:sz w:val="20"/>
          <w:szCs w:val="28"/>
          <w:lang w:val="en-US"/>
        </w:rPr>
        <w:t>i</w:t>
      </w:r>
      <w:r w:rsidRPr="0099341B">
        <w:rPr>
          <w:rFonts w:ascii="Times New Roman" w:hAnsi="Times New Roman" w:cs="Times New Roman"/>
          <w:sz w:val="28"/>
          <w:szCs w:val="28"/>
        </w:rPr>
        <w:t>, где:              (8-1)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99341B">
        <w:rPr>
          <w:rFonts w:ascii="Times New Roman" w:hAnsi="Times New Roman" w:cs="Times New Roman"/>
          <w:sz w:val="20"/>
          <w:szCs w:val="28"/>
        </w:rPr>
        <w:t xml:space="preserve">1, </w:t>
      </w:r>
      <w:r w:rsidRPr="0099341B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99341B">
        <w:rPr>
          <w:rFonts w:ascii="Times New Roman" w:hAnsi="Times New Roman" w:cs="Times New Roman"/>
          <w:sz w:val="20"/>
          <w:szCs w:val="28"/>
        </w:rPr>
        <w:t xml:space="preserve">2, …, </w:t>
      </w:r>
      <w:r w:rsidRPr="0099341B">
        <w:rPr>
          <w:rFonts w:ascii="Times New Roman" w:hAnsi="Times New Roman" w:cs="Times New Roman"/>
          <w:sz w:val="28"/>
          <w:szCs w:val="28"/>
        </w:rPr>
        <w:t>k</w:t>
      </w:r>
      <w:r w:rsidRPr="0099341B">
        <w:rPr>
          <w:rFonts w:ascii="Times New Roman" w:hAnsi="Times New Roman" w:cs="Times New Roman"/>
          <w:sz w:val="24"/>
          <w:szCs w:val="28"/>
        </w:rPr>
        <w:t>i</w:t>
      </w:r>
      <w:r w:rsidRPr="0099341B">
        <w:rPr>
          <w:rFonts w:ascii="Times New Roman" w:hAnsi="Times New Roman" w:cs="Times New Roman"/>
          <w:sz w:val="28"/>
          <w:szCs w:val="28"/>
        </w:rPr>
        <w:t xml:space="preserve"> – коэффициенты значимости целевых показателей (удельный </w:t>
      </w:r>
      <w:r w:rsidRPr="0099341B">
        <w:rPr>
          <w:rFonts w:ascii="Times New Roman" w:hAnsi="Times New Roman" w:cs="Times New Roman"/>
          <w:sz w:val="28"/>
          <w:szCs w:val="28"/>
        </w:rPr>
        <w:lastRenderedPageBreak/>
        <w:t>вес, отражающий значимость целевого показателя). Сумма коэффициентов значимости равна 1;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99341B">
        <w:rPr>
          <w:rFonts w:ascii="Times New Roman" w:hAnsi="Times New Roman" w:cs="Times New Roman"/>
          <w:sz w:val="28"/>
          <w:szCs w:val="28"/>
        </w:rPr>
        <w:t xml:space="preserve"> – количество коэффициентов значимости (равно количеству целевых показателей).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99341B">
        <w:rPr>
          <w:rFonts w:ascii="Times New Roman" w:hAnsi="Times New Roman" w:cs="Times New Roman"/>
          <w:bCs/>
          <w:sz w:val="28"/>
          <w:szCs w:val="28"/>
        </w:rPr>
        <w:t>5.3.3. Оценка эффективности реализации муниципальной программы.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Эффективность реализации муниципальной программы оценивается в зависимости от значений оценки степени реализации муниципальной программы и оценки эффективности реализации входящих в нее подпрограмм (ведомственных целевых программ, основных мероприятий) по следующей формуле: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ЭР</w:t>
      </w:r>
      <w:r w:rsidRPr="0099341B">
        <w:rPr>
          <w:rFonts w:ascii="Times New Roman" w:hAnsi="Times New Roman" w:cs="Times New Roman"/>
          <w:sz w:val="24"/>
          <w:szCs w:val="28"/>
        </w:rPr>
        <w:t xml:space="preserve">мп </w:t>
      </w:r>
      <w:r w:rsidRPr="0099341B">
        <w:rPr>
          <w:rFonts w:ascii="Times New Roman" w:hAnsi="Times New Roman" w:cs="Times New Roman"/>
          <w:sz w:val="28"/>
          <w:szCs w:val="28"/>
        </w:rPr>
        <w:t>= 0,5*СР</w:t>
      </w:r>
      <w:r w:rsidRPr="0099341B">
        <w:rPr>
          <w:rFonts w:ascii="Times New Roman" w:hAnsi="Times New Roman" w:cs="Times New Roman"/>
          <w:sz w:val="24"/>
          <w:szCs w:val="28"/>
        </w:rPr>
        <w:t>мп</w:t>
      </w:r>
      <w:r w:rsidRPr="0099341B">
        <w:rPr>
          <w:rFonts w:ascii="Times New Roman" w:hAnsi="Times New Roman" w:cs="Times New Roman"/>
          <w:sz w:val="28"/>
          <w:szCs w:val="28"/>
        </w:rPr>
        <w:t xml:space="preserve"> + 0,5*(ЭР</w:t>
      </w:r>
      <w:r w:rsidRPr="0099341B">
        <w:rPr>
          <w:rFonts w:ascii="Times New Roman" w:hAnsi="Times New Roman" w:cs="Times New Roman"/>
          <w:sz w:val="24"/>
          <w:szCs w:val="28"/>
        </w:rPr>
        <w:t>п/п1</w:t>
      </w:r>
      <w:r w:rsidRPr="0099341B">
        <w:rPr>
          <w:rFonts w:ascii="Times New Roman" w:hAnsi="Times New Roman" w:cs="Times New Roman"/>
          <w:sz w:val="28"/>
          <w:szCs w:val="28"/>
        </w:rPr>
        <w:t>*</w:t>
      </w:r>
      <w:r w:rsidRPr="0099341B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99341B">
        <w:rPr>
          <w:rFonts w:ascii="Times New Roman" w:hAnsi="Times New Roman" w:cs="Times New Roman"/>
          <w:sz w:val="24"/>
          <w:szCs w:val="28"/>
        </w:rPr>
        <w:t>1</w:t>
      </w:r>
      <w:r w:rsidRPr="0099341B">
        <w:rPr>
          <w:rFonts w:ascii="Times New Roman" w:hAnsi="Times New Roman" w:cs="Times New Roman"/>
          <w:sz w:val="28"/>
          <w:szCs w:val="28"/>
        </w:rPr>
        <w:t xml:space="preserve"> + ЭР</w:t>
      </w:r>
      <w:r w:rsidRPr="0099341B">
        <w:rPr>
          <w:rFonts w:ascii="Times New Roman" w:hAnsi="Times New Roman" w:cs="Times New Roman"/>
          <w:sz w:val="24"/>
          <w:szCs w:val="28"/>
        </w:rPr>
        <w:t>п/п2</w:t>
      </w:r>
      <w:r w:rsidRPr="0099341B">
        <w:rPr>
          <w:rFonts w:ascii="Times New Roman" w:hAnsi="Times New Roman" w:cs="Times New Roman"/>
          <w:sz w:val="28"/>
          <w:szCs w:val="28"/>
        </w:rPr>
        <w:t>*</w:t>
      </w:r>
      <w:r w:rsidRPr="0099341B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99341B">
        <w:rPr>
          <w:rFonts w:ascii="Times New Roman" w:hAnsi="Times New Roman" w:cs="Times New Roman"/>
          <w:sz w:val="24"/>
          <w:szCs w:val="28"/>
        </w:rPr>
        <w:t>2 + … +</w:t>
      </w:r>
      <w:r w:rsidRPr="0099341B">
        <w:rPr>
          <w:rFonts w:ascii="Times New Roman" w:hAnsi="Times New Roman" w:cs="Times New Roman"/>
          <w:sz w:val="28"/>
          <w:szCs w:val="28"/>
        </w:rPr>
        <w:t xml:space="preserve"> ЭР</w:t>
      </w:r>
      <w:r w:rsidRPr="0099341B">
        <w:rPr>
          <w:rFonts w:ascii="Times New Roman" w:hAnsi="Times New Roman" w:cs="Times New Roman"/>
          <w:sz w:val="24"/>
          <w:szCs w:val="28"/>
        </w:rPr>
        <w:t>п/п</w:t>
      </w:r>
      <w:r w:rsidRPr="0099341B">
        <w:rPr>
          <w:rFonts w:ascii="Times New Roman" w:hAnsi="Times New Roman" w:cs="Times New Roman"/>
          <w:sz w:val="24"/>
          <w:szCs w:val="28"/>
          <w:lang w:val="en-US"/>
        </w:rPr>
        <w:t>j</w:t>
      </w:r>
      <w:r w:rsidRPr="0099341B">
        <w:rPr>
          <w:rFonts w:ascii="Times New Roman" w:hAnsi="Times New Roman" w:cs="Times New Roman"/>
          <w:sz w:val="28"/>
          <w:szCs w:val="28"/>
        </w:rPr>
        <w:t>*</w:t>
      </w:r>
      <w:r w:rsidRPr="0099341B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99341B">
        <w:rPr>
          <w:rFonts w:ascii="Times New Roman" w:hAnsi="Times New Roman" w:cs="Times New Roman"/>
          <w:sz w:val="24"/>
          <w:szCs w:val="28"/>
          <w:lang w:val="en-US"/>
        </w:rPr>
        <w:t>j</w:t>
      </w:r>
      <w:r w:rsidRPr="0099341B">
        <w:rPr>
          <w:rFonts w:ascii="Times New Roman" w:hAnsi="Times New Roman" w:cs="Times New Roman"/>
          <w:sz w:val="28"/>
          <w:szCs w:val="28"/>
        </w:rPr>
        <w:t>), где: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ЭР</w:t>
      </w:r>
      <w:r w:rsidRPr="0099341B">
        <w:rPr>
          <w:rFonts w:ascii="Times New Roman" w:hAnsi="Times New Roman" w:cs="Times New Roman"/>
          <w:sz w:val="24"/>
          <w:szCs w:val="28"/>
        </w:rPr>
        <w:t>мп</w:t>
      </w:r>
      <w:r w:rsidRPr="0099341B">
        <w:rPr>
          <w:rFonts w:ascii="Times New Roman" w:hAnsi="Times New Roman" w:cs="Times New Roman"/>
          <w:sz w:val="28"/>
          <w:szCs w:val="28"/>
        </w:rPr>
        <w:t xml:space="preserve"> - эффективность реализации муниципальной программы;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СР</w:t>
      </w:r>
      <w:r w:rsidRPr="0099341B">
        <w:rPr>
          <w:rFonts w:ascii="Times New Roman" w:hAnsi="Times New Roman" w:cs="Times New Roman"/>
          <w:sz w:val="24"/>
          <w:szCs w:val="28"/>
        </w:rPr>
        <w:t>мп</w:t>
      </w:r>
      <w:r w:rsidRPr="0099341B">
        <w:rPr>
          <w:rFonts w:ascii="Times New Roman" w:hAnsi="Times New Roman" w:cs="Times New Roman"/>
          <w:sz w:val="28"/>
          <w:szCs w:val="28"/>
        </w:rPr>
        <w:t xml:space="preserve"> - степень реализации муниципальной программы ((8), (8-1));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ЭР</w:t>
      </w:r>
      <w:r w:rsidRPr="0099341B">
        <w:rPr>
          <w:rFonts w:ascii="Times New Roman" w:hAnsi="Times New Roman" w:cs="Times New Roman"/>
          <w:sz w:val="24"/>
          <w:szCs w:val="28"/>
        </w:rPr>
        <w:t xml:space="preserve">п/п </w:t>
      </w:r>
      <w:r w:rsidRPr="0099341B">
        <w:rPr>
          <w:rFonts w:ascii="Times New Roman" w:hAnsi="Times New Roman" w:cs="Times New Roman"/>
          <w:sz w:val="28"/>
          <w:szCs w:val="28"/>
        </w:rPr>
        <w:t>- эффективность реализации подпрограммы (ведомственной целевой программы, основного мероприятия) (6);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99341B">
        <w:rPr>
          <w:rFonts w:ascii="Times New Roman" w:hAnsi="Times New Roman" w:cs="Times New Roman"/>
          <w:sz w:val="24"/>
          <w:szCs w:val="28"/>
        </w:rPr>
        <w:t xml:space="preserve">1, </w:t>
      </w:r>
      <w:r w:rsidRPr="0099341B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99341B">
        <w:rPr>
          <w:rFonts w:ascii="Times New Roman" w:hAnsi="Times New Roman" w:cs="Times New Roman"/>
          <w:sz w:val="24"/>
          <w:szCs w:val="28"/>
        </w:rPr>
        <w:t xml:space="preserve">2, …, </w:t>
      </w:r>
      <w:r w:rsidRPr="0099341B">
        <w:rPr>
          <w:rFonts w:ascii="Times New Roman" w:hAnsi="Times New Roman" w:cs="Times New Roman"/>
          <w:sz w:val="28"/>
          <w:szCs w:val="28"/>
        </w:rPr>
        <w:t xml:space="preserve">kj - коэффициенты значимости подпрограммы (ведомственной целевой программы, основного мероприятия) для достижения целей муниципальной программы, определяемый в методике оценки эффективности реализации муниципальной программы ее координатором. 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По умолчанию коэффициент значимости определяется по формуле:</w:t>
      </w:r>
    </w:p>
    <w:p w:rsidR="00B809AD" w:rsidRPr="0099341B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k</w:t>
      </w:r>
      <w:r w:rsidRPr="0099341B">
        <w:rPr>
          <w:rFonts w:ascii="Times New Roman" w:hAnsi="Times New Roman" w:cs="Times New Roman"/>
          <w:sz w:val="24"/>
          <w:szCs w:val="28"/>
        </w:rPr>
        <w:t>j</w:t>
      </w:r>
      <w:r w:rsidRPr="0099341B">
        <w:rPr>
          <w:rFonts w:ascii="Times New Roman" w:hAnsi="Times New Roman" w:cs="Times New Roman"/>
          <w:sz w:val="28"/>
          <w:szCs w:val="28"/>
        </w:rPr>
        <w:t xml:space="preserve"> = Ф</w:t>
      </w:r>
      <w:r w:rsidRPr="0099341B">
        <w:rPr>
          <w:rFonts w:ascii="Times New Roman" w:hAnsi="Times New Roman" w:cs="Times New Roman"/>
          <w:sz w:val="24"/>
          <w:szCs w:val="28"/>
        </w:rPr>
        <w:t>j</w:t>
      </w:r>
      <w:r w:rsidRPr="0099341B">
        <w:rPr>
          <w:rFonts w:ascii="Times New Roman" w:hAnsi="Times New Roman" w:cs="Times New Roman"/>
          <w:sz w:val="28"/>
          <w:szCs w:val="28"/>
        </w:rPr>
        <w:t xml:space="preserve"> / Ф, где:</w:t>
      </w:r>
    </w:p>
    <w:p w:rsidR="00B809AD" w:rsidRPr="00B809AD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41B">
        <w:rPr>
          <w:rFonts w:ascii="Times New Roman" w:hAnsi="Times New Roman" w:cs="Times New Roman"/>
          <w:sz w:val="28"/>
          <w:szCs w:val="28"/>
        </w:rPr>
        <w:t>Ф</w:t>
      </w:r>
      <w:r w:rsidRPr="0099341B">
        <w:rPr>
          <w:rFonts w:ascii="Times New Roman" w:hAnsi="Times New Roman" w:cs="Times New Roman"/>
          <w:sz w:val="24"/>
          <w:szCs w:val="28"/>
        </w:rPr>
        <w:t>j</w:t>
      </w:r>
      <w:r w:rsidRPr="0099341B">
        <w:rPr>
          <w:rFonts w:ascii="Times New Roman" w:hAnsi="Times New Roman" w:cs="Times New Roman"/>
          <w:sz w:val="28"/>
          <w:szCs w:val="28"/>
        </w:rPr>
        <w:t xml:space="preserve"> - объем фактических расходов (кассового исполнения) на реализацию j-той подпрограммы (ведомственной целевой программ</w:t>
      </w:r>
      <w:r w:rsidRPr="00B809AD">
        <w:rPr>
          <w:rFonts w:ascii="Times New Roman" w:hAnsi="Times New Roman" w:cs="Times New Roman"/>
          <w:sz w:val="28"/>
          <w:szCs w:val="28"/>
        </w:rPr>
        <w:t>ы, основного мероприятия) в отчетном году;</w:t>
      </w:r>
    </w:p>
    <w:p w:rsidR="00B809AD" w:rsidRPr="00B809AD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9AD">
        <w:rPr>
          <w:rFonts w:ascii="Times New Roman" w:hAnsi="Times New Roman" w:cs="Times New Roman"/>
          <w:sz w:val="28"/>
          <w:szCs w:val="28"/>
        </w:rPr>
        <w:t>Ф - объем фактических расходов (кассового исполнения) на реализацию муниципальной программы.</w:t>
      </w:r>
    </w:p>
    <w:p w:rsidR="00B809AD" w:rsidRPr="00B809AD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9AD">
        <w:rPr>
          <w:rFonts w:ascii="Times New Roman" w:hAnsi="Times New Roman" w:cs="Times New Roman"/>
          <w:sz w:val="28"/>
          <w:szCs w:val="28"/>
        </w:rPr>
        <w:t>8.2. Эффективность реализации муниципальной программы признается высокой в случае, если значение ЭР</w:t>
      </w:r>
      <w:r w:rsidRPr="00B809AD">
        <w:rPr>
          <w:rFonts w:ascii="Times New Roman" w:hAnsi="Times New Roman" w:cs="Times New Roman"/>
          <w:sz w:val="24"/>
          <w:szCs w:val="28"/>
        </w:rPr>
        <w:t>мп</w:t>
      </w:r>
      <w:r w:rsidRPr="00B809AD">
        <w:rPr>
          <w:rFonts w:ascii="Times New Roman" w:hAnsi="Times New Roman" w:cs="Times New Roman"/>
          <w:sz w:val="28"/>
          <w:szCs w:val="28"/>
        </w:rPr>
        <w:t xml:space="preserve"> составляет не менее 0,90.</w:t>
      </w:r>
    </w:p>
    <w:p w:rsidR="00B809AD" w:rsidRPr="00B809AD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9AD">
        <w:rPr>
          <w:rFonts w:ascii="Times New Roman" w:hAnsi="Times New Roman" w:cs="Times New Roman"/>
          <w:sz w:val="28"/>
          <w:szCs w:val="28"/>
        </w:rPr>
        <w:t>Эффективность реализации муниципальной программы признается средней в случае, если значение ЭР</w:t>
      </w:r>
      <w:r w:rsidRPr="00B809AD">
        <w:rPr>
          <w:rFonts w:ascii="Times New Roman" w:hAnsi="Times New Roman" w:cs="Times New Roman"/>
          <w:sz w:val="24"/>
          <w:szCs w:val="28"/>
        </w:rPr>
        <w:t>мп</w:t>
      </w:r>
      <w:r w:rsidRPr="00B809AD">
        <w:rPr>
          <w:rFonts w:ascii="Times New Roman" w:hAnsi="Times New Roman" w:cs="Times New Roman"/>
          <w:sz w:val="28"/>
          <w:szCs w:val="28"/>
        </w:rPr>
        <w:t>, составляет не менее 0,80.</w:t>
      </w:r>
    </w:p>
    <w:p w:rsidR="00B809AD" w:rsidRPr="00B809AD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9AD">
        <w:rPr>
          <w:rFonts w:ascii="Times New Roman" w:hAnsi="Times New Roman" w:cs="Times New Roman"/>
          <w:sz w:val="28"/>
          <w:szCs w:val="28"/>
        </w:rPr>
        <w:t>Эффективность реализации муниципальной программы признается удовлетворительной в случае, если значение ЭР</w:t>
      </w:r>
      <w:r w:rsidRPr="00B809AD">
        <w:rPr>
          <w:rFonts w:ascii="Times New Roman" w:hAnsi="Times New Roman" w:cs="Times New Roman"/>
          <w:sz w:val="24"/>
          <w:szCs w:val="28"/>
        </w:rPr>
        <w:t>мп</w:t>
      </w:r>
      <w:r w:rsidRPr="00B809AD">
        <w:rPr>
          <w:rFonts w:ascii="Times New Roman" w:hAnsi="Times New Roman" w:cs="Times New Roman"/>
          <w:sz w:val="28"/>
          <w:szCs w:val="28"/>
        </w:rPr>
        <w:t xml:space="preserve"> составляет не менее 0,70.</w:t>
      </w:r>
    </w:p>
    <w:p w:rsidR="00B809AD" w:rsidRPr="00B809AD" w:rsidRDefault="00B809AD" w:rsidP="00B809AD">
      <w:pPr>
        <w:widowControl w:val="0"/>
        <w:autoSpaceDE w:val="0"/>
        <w:autoSpaceDN w:val="0"/>
        <w:adjustRightInd w:val="0"/>
        <w:spacing w:after="0" w:line="240" w:lineRule="auto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9AD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муниципальной программы признается неудовлетворительной.</w:t>
      </w:r>
    </w:p>
    <w:bookmarkEnd w:id="1"/>
    <w:p w:rsidR="00B809AD" w:rsidRPr="00B809AD" w:rsidRDefault="00B809AD" w:rsidP="00B809AD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809AD" w:rsidRPr="00B809AD" w:rsidRDefault="00B809AD" w:rsidP="00B809AD">
      <w:pPr>
        <w:numPr>
          <w:ilvl w:val="0"/>
          <w:numId w:val="31"/>
        </w:numPr>
        <w:spacing w:after="0" w:line="240" w:lineRule="auto"/>
        <w:ind w:left="851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Механизм реализации муниципальной  программы и контроль</w:t>
      </w:r>
    </w:p>
    <w:p w:rsidR="00B809AD" w:rsidRPr="00B809AD" w:rsidRDefault="00B809AD" w:rsidP="00B809AD">
      <w:pPr>
        <w:spacing w:after="0" w:line="240" w:lineRule="auto"/>
        <w:ind w:left="851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 ее выполнением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Муниципальная программа реализуется посредством выполнения мероприятий в составе, объемах и сроках, предусмотренных ею.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09AD">
        <w:rPr>
          <w:rFonts w:ascii="Times New Roman" w:hAnsi="Times New Roman" w:cs="Times New Roman"/>
          <w:sz w:val="28"/>
          <w:szCs w:val="28"/>
        </w:rPr>
        <w:t>Текущее управление программой осуществляет координатор программы – управление  делами администрации муниципального образования Динской район, который: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обеспечивает разработку муниципальной программы, ее согласование с координатором подпрограммы, участниками муниципальной программы;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формирует структуру муниципальной программы и перечень координаторов подпрограмм, участников муниципальной программы;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организует реализацию муниципальной программы, координацию деятельности участников муниципальной программы;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разрабатывает в пределах своих полномочий проекты муниципальных правовых актов, необходимых для выполнения муниципальной программы;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09AD">
        <w:rPr>
          <w:rFonts w:ascii="Times New Roman" w:hAnsi="Times New Roman" w:cs="Times New Roman"/>
          <w:sz w:val="28"/>
          <w:szCs w:val="28"/>
        </w:rPr>
        <w:t>обеспечивает проведение общественных обсуждений по проекту муниципальной программы;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09AD">
        <w:rPr>
          <w:rFonts w:ascii="Times New Roman" w:hAnsi="Times New Roman" w:cs="Times New Roman"/>
          <w:sz w:val="28"/>
          <w:szCs w:val="28"/>
        </w:rPr>
        <w:t>принимает решение о необходимости внесения в установленном порядке изменений в муниципальную программу;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09AD">
        <w:rPr>
          <w:rFonts w:ascii="Times New Roman" w:hAnsi="Times New Roman" w:cs="Times New Roman"/>
          <w:sz w:val="28"/>
          <w:szCs w:val="28"/>
        </w:rPr>
        <w:t>несет ответственность за достижение целевых показателей муниципальной программы;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осуществляет подготовку предложений по объемам и источникам финансирования реализации муниципальной программы на основании предложений участников муниципальной программы;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разрабатывает формы отчетности для участников муниципальной программы, необходимые для осуществления контроля за выполнением муниципальной программы, устанавливает сроки их предоставления;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проводит мониторинг реализации муниципальной программы и анализ отчетности, представляемой участниками муниципальной программы;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представляет в финансовое управление и управление экономического развития и инвестиций администрации муниципального образования Динской район отчетность, необходимую для осуществления контроля за реализацией муниципальной программы;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ежегодно проводит оценку эффективности реализации муниципальной программы;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готовит ежегодный доклад о ходе реализации муниципальной программы и оценке эффективности ее реализации (далее – доклад о ходе реализации муниципальной программы);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09AD">
        <w:rPr>
          <w:rFonts w:ascii="Times New Roman" w:hAnsi="Times New Roman" w:cs="Times New Roman"/>
          <w:sz w:val="28"/>
          <w:szCs w:val="28"/>
        </w:rPr>
        <w:t xml:space="preserve">организует информационную и разъяснительную работу, направленную на освещение целей и задач муниципальной программы, в печатных средствах массовой информации, на официальном сайте администрации </w:t>
      </w: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образования Динской район</w:t>
      </w:r>
      <w:r w:rsidRPr="00B809AD">
        <w:rPr>
          <w:rFonts w:ascii="Times New Roman" w:hAnsi="Times New Roman" w:cs="Times New Roman"/>
          <w:sz w:val="28"/>
          <w:szCs w:val="28"/>
        </w:rPr>
        <w:t>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09AD">
        <w:rPr>
          <w:rFonts w:ascii="Times New Roman" w:hAnsi="Times New Roman" w:cs="Times New Roman"/>
          <w:sz w:val="28"/>
          <w:szCs w:val="28"/>
        </w:rPr>
        <w:t>обеспечивает государственную регистрацию муниципальной программы в федеральном государственном реестре документов стратегического планирования в порядке и сроки, установленные Правительством РФ, с учетом требований законодательства РФ о государственной, коммерческой, служебной и иной охраняемой законом тайне;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обеспечивает размещение на официальном сайте администрации муниципального образования Динской район утвержденной муниципальной программы в актуальной редакции, а также информации о ходе реализации и достигнутых результатах муниципальной программы;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осуществляет иные полномочия, установленные муниципальной программой.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Координатор программы  ежегодно, до  1 марта года, следующего за отчётным, направляет в финансовое управление и управление экономического развития и инвестиций доклад о ходе реализации программы.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Текущее управление подпрограммой осуществляет ее координатор –  отдел по работе с общественными организациями, политическими партиями, религиозными объединениями и СМИ администрации муниципального образования Динской район, который: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обеспечивает разработку и реализацию подпрограммы;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организует работу по достижению целевых показателей подпрограммы;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ежеквартально, в срок  до 20 числа месяца, следующего за отчётным периодом, представляет координатору муниципальной программы отчетность о реализации подпрограммы;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- ежегодно, в срок до 20 февраля года, следующего за отчётным, представляет координатору  программы информацию, необходимую для проведения оценки эффективности муниципальной программы, мониторинга ее реализации и подготовки доклада о ходе реализации муниципальной программы;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осуществляет иные полномочия, установленные муниципальной программой  и подпрограммой.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Главный распорядитель бюджетных средств - администрация муниципального образования Динской район -  в пределах полномочий, установленных </w:t>
      </w:r>
      <w:hyperlink r:id="rId11" w:history="1">
        <w:r w:rsidRPr="00B809AD">
          <w:rPr>
            <w:rFonts w:ascii="Times New Roman" w:hAnsi="Times New Roman" w:cs="Times New Roman"/>
            <w:color w:val="000000" w:themeColor="text1"/>
            <w:sz w:val="28"/>
            <w:szCs w:val="28"/>
          </w:rPr>
          <w:t>бюджетным законодательством</w:t>
        </w:r>
      </w:hyperlink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Российской Федерации: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обеспечивает результативность,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обязательств.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B809AD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бюджетным законодательством РФ.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8" w:name="sub_415"/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Исполнитель:</w:t>
      </w:r>
    </w:p>
    <w:bookmarkEnd w:id="18"/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обеспечивает реализацию мероприятия и проводит анализ его выполнения;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представляет отчетность координаторам муниципальной программы и подпрограммы о результатах выполнения мероприятий подпрограммы и основных мероприятий;</w:t>
      </w:r>
    </w:p>
    <w:p w:rsidR="00B809AD" w:rsidRPr="00B809AD" w:rsidRDefault="00B809AD" w:rsidP="00B809A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>осуществляет иные полномочия, установленные муниципальной программой и подпрограммой.</w:t>
      </w:r>
    </w:p>
    <w:p w:rsidR="00B809AD" w:rsidRPr="00B809AD" w:rsidRDefault="00B809AD" w:rsidP="00B809AD">
      <w:pPr>
        <w:shd w:val="clear" w:color="auto" w:fill="FFFFFF"/>
        <w:tabs>
          <w:tab w:val="left" w:pos="4560"/>
        </w:tabs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>Ежемесячная доплата к пенсии Почетным гражданам Динского района начисляется администрацией муниципального образования Динской район в соответствии с постановлением администрации муниципального образования Динской район  от 26.09.2011 № 2254 «О Порядке назначения и прекращения выплаты ежемесячных доплат Почетным гражданам Динского района».</w:t>
      </w:r>
    </w:p>
    <w:p w:rsidR="00B809AD" w:rsidRPr="00B809AD" w:rsidRDefault="00B809AD" w:rsidP="00B809AD">
      <w:pPr>
        <w:shd w:val="clear" w:color="auto" w:fill="FFFFFF"/>
        <w:tabs>
          <w:tab w:val="left" w:pos="4560"/>
        </w:tabs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Ежемесячная доплата к пенсии  лицам, замещавшим выборные муниципальные должности и муниципальные должности муниципальной </w:t>
      </w: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службы муниципального образования Динской район, депутатам Совета муниципального образования Динской район, осуществлявшим депутатскую деятельность без отрыва от основной деятельности,</w:t>
      </w:r>
      <w:r w:rsidRPr="00B809AD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 xml:space="preserve"> и отдельным категориям работников Динского района начисляется администрацией муниципального образования Динской район в соответствии с положением  о выплатах, утверждённым </w:t>
      </w:r>
      <w:r w:rsidRPr="00B809AD">
        <w:rPr>
          <w:rFonts w:ascii="Times New Roman" w:hAnsi="Times New Roman" w:cs="Times New Roman"/>
          <w:sz w:val="28"/>
          <w:szCs w:val="28"/>
        </w:rPr>
        <w:t>решением</w:t>
      </w: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Совета муниципального образования Динской район от 14.12.2007 № 558-36/1 «</w:t>
      </w:r>
      <w:r w:rsidRPr="00B809AD">
        <w:rPr>
          <w:rFonts w:ascii="Times New Roman" w:hAnsi="Times New Roman" w:cs="Times New Roman"/>
          <w:sz w:val="28"/>
          <w:szCs w:val="28"/>
        </w:rPr>
        <w:t>Об утверждении Положения о дополнительном материальном обеспечении лиц, замещавших выборные муниципальные должности, предусмотренные уставом Динского района, и  муниципальные должности муниципальной службы муниципального образования Динской район, депутатов Совета муниципального образования Динской район, осуществлявших депутатскую деятельность без отрыва от основной деятельности»,</w:t>
      </w:r>
      <w:r w:rsidRPr="00B809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решением Совета муниципального образования Динской район от 27.05.2009 № 928-56/1 «</w:t>
      </w:r>
      <w:r w:rsidRPr="00B809AD">
        <w:rPr>
          <w:rFonts w:ascii="Times New Roman" w:hAnsi="Times New Roman" w:cs="Times New Roman"/>
          <w:sz w:val="28"/>
          <w:szCs w:val="28"/>
        </w:rPr>
        <w:t>Об утверждении Положения о дополнительных мерах социальной поддержки отдельных категорий работников Динского района»</w:t>
      </w:r>
      <w:r w:rsidRPr="00B809AD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>.</w:t>
      </w:r>
    </w:p>
    <w:p w:rsidR="00B809AD" w:rsidRPr="00B809AD" w:rsidRDefault="00B809AD" w:rsidP="00B809AD">
      <w:pPr>
        <w:shd w:val="clear" w:color="auto" w:fill="FFFFFF"/>
        <w:tabs>
          <w:tab w:val="left" w:pos="4560"/>
        </w:tabs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</w:pPr>
      <w:r w:rsidRPr="00B809AD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>Контроль за реализацией  программы осуществляют администрация муниципального образования Динской район и  Совет муниципального образования Динской район.</w:t>
      </w:r>
    </w:p>
    <w:p w:rsidR="00B809AD" w:rsidRPr="00B809AD" w:rsidRDefault="00B809AD" w:rsidP="00B809AD">
      <w:pPr>
        <w:shd w:val="clear" w:color="auto" w:fill="FFFFFF"/>
        <w:tabs>
          <w:tab w:val="left" w:pos="4560"/>
        </w:tabs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</w:pPr>
    </w:p>
    <w:p w:rsidR="00B809AD" w:rsidRPr="00B809AD" w:rsidRDefault="00B809AD" w:rsidP="00B809AD">
      <w:pPr>
        <w:shd w:val="clear" w:color="auto" w:fill="FFFFFF"/>
        <w:tabs>
          <w:tab w:val="left" w:pos="4560"/>
        </w:tabs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</w:pPr>
    </w:p>
    <w:p w:rsidR="00B809AD" w:rsidRPr="00B809AD" w:rsidRDefault="00B809AD" w:rsidP="00B809AD">
      <w:pPr>
        <w:shd w:val="clear" w:color="auto" w:fill="FFFFFF"/>
        <w:tabs>
          <w:tab w:val="left" w:pos="4560"/>
        </w:tabs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</w:pPr>
    </w:p>
    <w:bookmarkEnd w:id="2"/>
    <w:p w:rsidR="00B809AD" w:rsidRPr="00B809AD" w:rsidRDefault="00B809AD" w:rsidP="00B809AD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09AD"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</w:t>
      </w:r>
    </w:p>
    <w:p w:rsidR="00B809AD" w:rsidRPr="00B809AD" w:rsidRDefault="00B809AD" w:rsidP="00B809AD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09A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B809AD" w:rsidRPr="00B809AD" w:rsidRDefault="00B809AD" w:rsidP="00B809AD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</w:rPr>
      </w:pPr>
      <w:r w:rsidRPr="00B809AD">
        <w:rPr>
          <w:rFonts w:ascii="Times New Roman" w:hAnsi="Times New Roman" w:cs="Times New Roman"/>
          <w:sz w:val="28"/>
          <w:szCs w:val="28"/>
        </w:rPr>
        <w:t xml:space="preserve">Динской район </w:t>
      </w:r>
      <w:r w:rsidRPr="00B809AD">
        <w:rPr>
          <w:rFonts w:ascii="Times New Roman" w:hAnsi="Times New Roman" w:cs="Times New Roman"/>
          <w:sz w:val="28"/>
          <w:szCs w:val="28"/>
        </w:rPr>
        <w:tab/>
      </w:r>
      <w:r w:rsidRPr="00B809AD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Pr="00B809AD">
        <w:rPr>
          <w:rFonts w:ascii="Times New Roman" w:hAnsi="Times New Roman" w:cs="Times New Roman"/>
          <w:sz w:val="28"/>
          <w:szCs w:val="28"/>
        </w:rPr>
        <w:tab/>
      </w:r>
      <w:r w:rsidRPr="00B809AD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Т.Н.Сташ</w:t>
      </w:r>
    </w:p>
    <w:p w:rsidR="00B809AD" w:rsidRPr="00B809AD" w:rsidRDefault="00B809AD" w:rsidP="00B809AD">
      <w:pPr>
        <w:keepNext/>
        <w:keepLines/>
        <w:spacing w:after="0" w:line="240" w:lineRule="auto"/>
        <w:jc w:val="center"/>
        <w:outlineLvl w:val="3"/>
        <w:rPr>
          <w:rFonts w:ascii="Times New Roman" w:eastAsiaTheme="majorEastAsia" w:hAnsi="Times New Roman" w:cs="Times New Roman"/>
          <w:b/>
          <w:bCs/>
          <w:i/>
          <w:iCs/>
          <w:color w:val="4F81BD" w:themeColor="accent1"/>
          <w:sz w:val="28"/>
        </w:rPr>
      </w:pPr>
    </w:p>
    <w:p w:rsidR="00E57185" w:rsidRPr="00E57185" w:rsidRDefault="00E57185" w:rsidP="00E571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  <w:sectPr w:rsidR="00E57185" w:rsidRPr="00E57185" w:rsidSect="00B809AD">
          <w:headerReference w:type="default" r:id="rId12"/>
          <w:pgSz w:w="11906" w:h="16838" w:code="9"/>
          <w:pgMar w:top="902" w:right="567" w:bottom="1134" w:left="1701" w:header="709" w:footer="709" w:gutter="0"/>
          <w:cols w:space="708"/>
          <w:titlePg/>
          <w:docGrid w:linePitch="360"/>
        </w:sectPr>
      </w:pPr>
    </w:p>
    <w:tbl>
      <w:tblPr>
        <w:tblW w:w="15452" w:type="dxa"/>
        <w:tblInd w:w="-318" w:type="dxa"/>
        <w:tblLook w:val="04A0" w:firstRow="1" w:lastRow="0" w:firstColumn="1" w:lastColumn="0" w:noHBand="0" w:noVBand="1"/>
      </w:tblPr>
      <w:tblGrid>
        <w:gridCol w:w="9782"/>
        <w:gridCol w:w="5670"/>
      </w:tblGrid>
      <w:tr w:rsidR="00E57185" w:rsidRPr="00E57185" w:rsidTr="00B809AD">
        <w:tc>
          <w:tcPr>
            <w:tcW w:w="9782" w:type="dxa"/>
          </w:tcPr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670" w:type="dxa"/>
          </w:tcPr>
          <w:p w:rsidR="00E57185" w:rsidRPr="00E57185" w:rsidRDefault="00E57185" w:rsidP="00B809AD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E57185" w:rsidRPr="00E57185" w:rsidRDefault="00E57185" w:rsidP="00B809AD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к муниципальной программе</w:t>
            </w:r>
          </w:p>
          <w:p w:rsidR="00E57185" w:rsidRPr="00E57185" w:rsidRDefault="00E57185" w:rsidP="00B809AD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</w:t>
            </w:r>
          </w:p>
          <w:p w:rsidR="00B809AD" w:rsidRDefault="00E57185" w:rsidP="00B809AD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 xml:space="preserve">Динской район </w:t>
            </w:r>
          </w:p>
          <w:p w:rsidR="00E57185" w:rsidRPr="00E57185" w:rsidRDefault="00E57185" w:rsidP="00B809AD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B809AD">
              <w:rPr>
                <w:rFonts w:ascii="Times New Roman" w:hAnsi="Times New Roman" w:cs="Times New Roman"/>
                <w:sz w:val="28"/>
                <w:szCs w:val="28"/>
              </w:rPr>
              <w:t>Развитие гражданского общества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tbl>
      <w:tblPr>
        <w:tblStyle w:val="a9"/>
        <w:tblW w:w="15932" w:type="dxa"/>
        <w:tblInd w:w="-318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222"/>
        <w:gridCol w:w="15961"/>
      </w:tblGrid>
      <w:tr w:rsidR="00B809AD" w:rsidRPr="00B809AD" w:rsidTr="00B809AD">
        <w:tc>
          <w:tcPr>
            <w:tcW w:w="222" w:type="dxa"/>
          </w:tcPr>
          <w:p w:rsidR="00B809AD" w:rsidRPr="00B809AD" w:rsidRDefault="00B809AD" w:rsidP="00B809AD"/>
        </w:tc>
        <w:tc>
          <w:tcPr>
            <w:tcW w:w="15710" w:type="dxa"/>
          </w:tcPr>
          <w:tbl>
            <w:tblPr>
              <w:tblStyle w:val="a9"/>
              <w:tblW w:w="15735" w:type="dxa"/>
              <w:tblBorders>
                <w:top w:val="single" w:sz="4" w:space="0" w:color="FFFFFF" w:themeColor="background1"/>
                <w:left w:val="single" w:sz="4" w:space="0" w:color="FFFFFF" w:themeColor="background1"/>
                <w:bottom w:val="single" w:sz="4" w:space="0" w:color="FFFFFF" w:themeColor="background1"/>
                <w:right w:val="single" w:sz="4" w:space="0" w:color="FFFFFF" w:themeColor="background1"/>
                <w:insideH w:val="single" w:sz="4" w:space="0" w:color="FFFFFF" w:themeColor="background1"/>
                <w:insideV w:val="single" w:sz="4" w:space="0" w:color="FFFFFF" w:themeColor="background1"/>
              </w:tblBorders>
              <w:tblLook w:val="04A0" w:firstRow="1" w:lastRow="0" w:firstColumn="1" w:lastColumn="0" w:noHBand="0" w:noVBand="1"/>
            </w:tblPr>
            <w:tblGrid>
              <w:gridCol w:w="9073"/>
              <w:gridCol w:w="6662"/>
            </w:tblGrid>
            <w:tr w:rsidR="00B809AD" w:rsidRPr="00B809AD" w:rsidTr="00B809AD">
              <w:tc>
                <w:tcPr>
                  <w:tcW w:w="9073" w:type="dxa"/>
                </w:tcPr>
                <w:p w:rsidR="00B809AD" w:rsidRPr="00B809AD" w:rsidRDefault="00B809AD" w:rsidP="00B809AD"/>
              </w:tc>
              <w:tc>
                <w:tcPr>
                  <w:tcW w:w="6662" w:type="dxa"/>
                </w:tcPr>
                <w:p w:rsidR="00B809AD" w:rsidRPr="00B809AD" w:rsidRDefault="00B809AD" w:rsidP="00B809AD">
                  <w:pPr>
                    <w:contextualSpacing/>
                  </w:pPr>
                </w:p>
              </w:tc>
            </w:tr>
          </w:tbl>
          <w:p w:rsidR="00B809AD" w:rsidRPr="00B809AD" w:rsidRDefault="00B809AD" w:rsidP="00B80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09AD">
              <w:rPr>
                <w:rFonts w:ascii="Times New Roman" w:hAnsi="Times New Roman" w:cs="Times New Roman"/>
                <w:sz w:val="28"/>
                <w:szCs w:val="28"/>
              </w:rPr>
              <w:t>ЦЕЛИ, ЗАДАЧИ И ЦЕЛЕВЫЕ ПОКАЗАТЕЛИ МУНИЦИПАЛЬНОЙ ПРОГРАММЫ</w:t>
            </w:r>
          </w:p>
          <w:p w:rsidR="00B809AD" w:rsidRPr="00B809AD" w:rsidRDefault="00B809AD" w:rsidP="00B80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09AD"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 ДИНСКОЙ РАЙОН</w:t>
            </w:r>
          </w:p>
          <w:p w:rsidR="00B809AD" w:rsidRPr="00B809AD" w:rsidRDefault="00B809AD" w:rsidP="00B809AD">
            <w:pPr>
              <w:ind w:right="-17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09A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B809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Развитие гражданского общества»</w:t>
            </w:r>
          </w:p>
          <w:p w:rsidR="00B809AD" w:rsidRPr="00B809AD" w:rsidRDefault="00B809AD" w:rsidP="00B809AD">
            <w:pPr>
              <w:rPr>
                <w:sz w:val="28"/>
                <w:szCs w:val="28"/>
              </w:rPr>
            </w:pP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72"/>
              <w:gridCol w:w="5290"/>
              <w:gridCol w:w="1460"/>
              <w:gridCol w:w="1315"/>
              <w:gridCol w:w="1023"/>
              <w:gridCol w:w="1023"/>
              <w:gridCol w:w="1023"/>
              <w:gridCol w:w="878"/>
              <w:gridCol w:w="878"/>
              <w:gridCol w:w="1023"/>
              <w:gridCol w:w="950"/>
            </w:tblGrid>
            <w:tr w:rsidR="00B809AD" w:rsidRPr="00B809AD" w:rsidTr="00B809AD">
              <w:trPr>
                <w:trHeight w:val="323"/>
                <w:tblHeader/>
              </w:trPr>
              <w:tc>
                <w:tcPr>
                  <w:tcW w:w="277" w:type="pct"/>
                  <w:vMerge w:val="restart"/>
                  <w:tcBorders>
                    <w:top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№</w:t>
                  </w:r>
                </w:p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п/п</w:t>
                  </w:r>
                </w:p>
              </w:tc>
              <w:tc>
                <w:tcPr>
                  <w:tcW w:w="1681" w:type="pct"/>
                  <w:vMerge w:val="restart"/>
                  <w:tcBorders>
                    <w:top w:val="single" w:sz="4" w:space="0" w:color="auto"/>
                  </w:tcBorders>
                  <w:vAlign w:val="center"/>
                  <w:hideMark/>
                </w:tcPr>
                <w:p w:rsidR="00B809AD" w:rsidRPr="00B809AD" w:rsidRDefault="00B809AD" w:rsidP="00B809AD">
                  <w:pPr>
                    <w:spacing w:after="0" w:line="204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Наименование целевого</w:t>
                  </w:r>
                </w:p>
                <w:p w:rsidR="00B809AD" w:rsidRPr="00B809AD" w:rsidRDefault="00B809AD" w:rsidP="00B809AD">
                  <w:pPr>
                    <w:spacing w:after="0" w:line="204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показателя</w:t>
                  </w:r>
                </w:p>
              </w:tc>
              <w:tc>
                <w:tcPr>
                  <w:tcW w:w="464" w:type="pct"/>
                  <w:vMerge w:val="restart"/>
                  <w:tcBorders>
                    <w:top w:val="single" w:sz="4" w:space="0" w:color="auto"/>
                  </w:tcBorders>
                  <w:vAlign w:val="center"/>
                  <w:hideMark/>
                </w:tcPr>
                <w:p w:rsidR="00B809AD" w:rsidRPr="00B809AD" w:rsidRDefault="00B809AD" w:rsidP="00B809AD">
                  <w:pPr>
                    <w:spacing w:after="0" w:line="204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Единица</w:t>
                  </w:r>
                </w:p>
                <w:p w:rsidR="00B809AD" w:rsidRPr="00B809AD" w:rsidRDefault="00B809AD" w:rsidP="00B809AD">
                  <w:pPr>
                    <w:spacing w:after="0" w:line="204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измерения</w:t>
                  </w:r>
                </w:p>
              </w:tc>
              <w:tc>
                <w:tcPr>
                  <w:tcW w:w="418" w:type="pct"/>
                  <w:vMerge w:val="restart"/>
                  <w:tcBorders>
                    <w:top w:val="single" w:sz="4" w:space="0" w:color="auto"/>
                  </w:tcBorders>
                </w:tcPr>
                <w:p w:rsidR="00B809AD" w:rsidRPr="00B809AD" w:rsidRDefault="00B809AD" w:rsidP="00B809AD">
                  <w:pPr>
                    <w:spacing w:before="240" w:after="0" w:line="204" w:lineRule="auto"/>
                    <w:ind w:left="-249" w:right="-185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Статус</w:t>
                  </w:r>
                </w:p>
              </w:tc>
              <w:tc>
                <w:tcPr>
                  <w:tcW w:w="2159" w:type="pct"/>
                  <w:gridSpan w:val="7"/>
                  <w:tcBorders>
                    <w:top w:val="single" w:sz="4" w:space="0" w:color="auto"/>
                  </w:tcBorders>
                </w:tcPr>
                <w:p w:rsidR="00B809AD" w:rsidRPr="00B809AD" w:rsidRDefault="00B809AD" w:rsidP="00B809AD">
                  <w:pPr>
                    <w:spacing w:after="0" w:line="204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Значение показателей</w:t>
                  </w:r>
                </w:p>
              </w:tc>
            </w:tr>
            <w:tr w:rsidR="00B809AD" w:rsidRPr="00B809AD" w:rsidTr="00B809AD">
              <w:trPr>
                <w:trHeight w:val="568"/>
                <w:tblHeader/>
              </w:trPr>
              <w:tc>
                <w:tcPr>
                  <w:tcW w:w="277" w:type="pct"/>
                  <w:vMerge/>
                </w:tcPr>
                <w:p w:rsidR="00B809AD" w:rsidRPr="00B809AD" w:rsidRDefault="00B809AD" w:rsidP="00B809AD">
                  <w:pPr>
                    <w:spacing w:after="0" w:line="204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681" w:type="pct"/>
                  <w:vMerge/>
                  <w:vAlign w:val="center"/>
                </w:tcPr>
                <w:p w:rsidR="00B809AD" w:rsidRPr="00B809AD" w:rsidRDefault="00B809AD" w:rsidP="00B809AD">
                  <w:pPr>
                    <w:spacing w:after="0" w:line="204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464" w:type="pct"/>
                  <w:vMerge/>
                  <w:vAlign w:val="center"/>
                </w:tcPr>
                <w:p w:rsidR="00B809AD" w:rsidRPr="00B809AD" w:rsidRDefault="00B809AD" w:rsidP="00B809AD">
                  <w:pPr>
                    <w:spacing w:after="0" w:line="204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418" w:type="pct"/>
                  <w:vMerge/>
                </w:tcPr>
                <w:p w:rsidR="00B809AD" w:rsidRPr="00B809AD" w:rsidRDefault="00B809AD" w:rsidP="00B809AD">
                  <w:pPr>
                    <w:spacing w:after="0" w:line="204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25" w:type="pct"/>
                  <w:vAlign w:val="center"/>
                </w:tcPr>
                <w:p w:rsidR="00B809AD" w:rsidRPr="00B809AD" w:rsidRDefault="00B809AD" w:rsidP="00B809AD">
                  <w:pPr>
                    <w:spacing w:after="0" w:line="204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2016</w:t>
                  </w:r>
                </w:p>
                <w:p w:rsidR="00B809AD" w:rsidRPr="00B809AD" w:rsidRDefault="00B809AD" w:rsidP="00B809AD">
                  <w:pPr>
                    <w:spacing w:after="0" w:line="204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год</w:t>
                  </w:r>
                </w:p>
              </w:tc>
              <w:tc>
                <w:tcPr>
                  <w:tcW w:w="325" w:type="pct"/>
                  <w:tcBorders>
                    <w:top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 w:line="204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2017</w:t>
                  </w:r>
                </w:p>
                <w:p w:rsidR="00B809AD" w:rsidRPr="00B809AD" w:rsidRDefault="00B809AD" w:rsidP="00B809AD">
                  <w:pPr>
                    <w:spacing w:after="0" w:line="204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год</w:t>
                  </w:r>
                </w:p>
              </w:tc>
              <w:tc>
                <w:tcPr>
                  <w:tcW w:w="325" w:type="pct"/>
                  <w:tcBorders>
                    <w:top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 w:line="204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2018 год</w:t>
                  </w:r>
                </w:p>
              </w:tc>
              <w:tc>
                <w:tcPr>
                  <w:tcW w:w="279" w:type="pct"/>
                  <w:tcBorders>
                    <w:top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 w:line="204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2019 год</w:t>
                  </w:r>
                </w:p>
              </w:tc>
              <w:tc>
                <w:tcPr>
                  <w:tcW w:w="279" w:type="pct"/>
                  <w:tcBorders>
                    <w:top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2020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год</w:t>
                  </w:r>
                </w:p>
              </w:tc>
              <w:tc>
                <w:tcPr>
                  <w:tcW w:w="325" w:type="pct"/>
                  <w:tcBorders>
                    <w:top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 w:line="204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2021 год</w:t>
                  </w:r>
                </w:p>
              </w:tc>
              <w:tc>
                <w:tcPr>
                  <w:tcW w:w="302" w:type="pct"/>
                  <w:tcBorders>
                    <w:top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 w:line="204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2022 год</w:t>
                  </w:r>
                </w:p>
              </w:tc>
            </w:tr>
            <w:tr w:rsidR="00B809AD" w:rsidRPr="00B809AD" w:rsidTr="00B809AD">
              <w:trPr>
                <w:trHeight w:val="259"/>
                <w:tblHeader/>
              </w:trPr>
              <w:tc>
                <w:tcPr>
                  <w:tcW w:w="277" w:type="pct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1</w:t>
                  </w:r>
                </w:p>
              </w:tc>
              <w:tc>
                <w:tcPr>
                  <w:tcW w:w="1681" w:type="pct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</w:t>
                  </w:r>
                </w:p>
              </w:tc>
              <w:tc>
                <w:tcPr>
                  <w:tcW w:w="464" w:type="pct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3</w:t>
                  </w:r>
                </w:p>
              </w:tc>
              <w:tc>
                <w:tcPr>
                  <w:tcW w:w="418" w:type="pct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4</w:t>
                  </w:r>
                </w:p>
              </w:tc>
              <w:tc>
                <w:tcPr>
                  <w:tcW w:w="325" w:type="pct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5</w:t>
                  </w:r>
                </w:p>
              </w:tc>
              <w:tc>
                <w:tcPr>
                  <w:tcW w:w="325" w:type="pct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6</w:t>
                  </w:r>
                </w:p>
              </w:tc>
              <w:tc>
                <w:tcPr>
                  <w:tcW w:w="325" w:type="pct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7</w:t>
                  </w:r>
                </w:p>
              </w:tc>
              <w:tc>
                <w:tcPr>
                  <w:tcW w:w="279" w:type="pct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8</w:t>
                  </w:r>
                </w:p>
              </w:tc>
              <w:tc>
                <w:tcPr>
                  <w:tcW w:w="279" w:type="pct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9</w:t>
                  </w:r>
                </w:p>
              </w:tc>
              <w:tc>
                <w:tcPr>
                  <w:tcW w:w="325" w:type="pct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10</w:t>
                  </w:r>
                </w:p>
              </w:tc>
              <w:tc>
                <w:tcPr>
                  <w:tcW w:w="302" w:type="pct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11</w:t>
                  </w:r>
                </w:p>
              </w:tc>
            </w:tr>
            <w:tr w:rsidR="00B809AD" w:rsidRPr="00B809AD" w:rsidTr="00B809AD">
              <w:trPr>
                <w:trHeight w:val="78"/>
                <w:tblHeader/>
              </w:trPr>
              <w:tc>
                <w:tcPr>
                  <w:tcW w:w="277" w:type="pct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1</w:t>
                  </w:r>
                </w:p>
              </w:tc>
              <w:tc>
                <w:tcPr>
                  <w:tcW w:w="4723" w:type="pct"/>
                  <w:gridSpan w:val="10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Муниципальная программа «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Развитие гражданского общества»</w:t>
                  </w:r>
                </w:p>
              </w:tc>
            </w:tr>
            <w:tr w:rsidR="00B809AD" w:rsidRPr="00B809AD" w:rsidTr="00B809AD">
              <w:trPr>
                <w:trHeight w:val="259"/>
                <w:tblHeader/>
              </w:trPr>
              <w:tc>
                <w:tcPr>
                  <w:tcW w:w="277" w:type="pct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4723" w:type="pct"/>
                  <w:gridSpan w:val="10"/>
                </w:tcPr>
                <w:p w:rsidR="00B809AD" w:rsidRPr="00B809AD" w:rsidRDefault="00B809AD" w:rsidP="00B809A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Цель:</w:t>
                  </w:r>
                  <w:r w:rsidRPr="00B809AD">
                    <w:rPr>
                      <w:rFonts w:ascii="Times New Roman" w:eastAsia="Calibri" w:hAnsi="Times New Roman"/>
                      <w:sz w:val="24"/>
                      <w:szCs w:val="24"/>
                      <w:lang w:eastAsia="en-US"/>
                    </w:rPr>
                    <w:t>совершенствование иразвитие гражданского общества в муниципальном образовании Динской район,  формирование механизмов социальной, политической и этнополитической стабильности</w:t>
                  </w:r>
                </w:p>
              </w:tc>
            </w:tr>
            <w:tr w:rsidR="00B809AD" w:rsidRPr="00B809AD" w:rsidTr="00B809AD">
              <w:trPr>
                <w:trHeight w:val="259"/>
                <w:tblHeader/>
              </w:trPr>
              <w:tc>
                <w:tcPr>
                  <w:tcW w:w="277" w:type="pct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4723" w:type="pct"/>
                  <w:gridSpan w:val="10"/>
                </w:tcPr>
                <w:p w:rsidR="00B809AD" w:rsidRPr="00B809AD" w:rsidRDefault="00B809AD" w:rsidP="00B809A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Задачи: </w:t>
                  </w: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содействие развитию институтов гражданского общества  и укреплению единства российской нации, обеспечение взаимодействия органов местного самоуправления с национально- культурными объединениями, общественными объединениями, направленного на стабилизацию этнополитической ситуации врайоне;</w:t>
                  </w:r>
                </w:p>
                <w:p w:rsidR="00B809AD" w:rsidRPr="00B809AD" w:rsidRDefault="00B809AD" w:rsidP="00B809A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 xml:space="preserve">создание условий для обеспечения социальных гарантий Почётных граждан муниципального образования Динской район, 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лиц, замещавших</w:t>
                  </w:r>
                  <w:r w:rsidRPr="00B809AD"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  <w:t xml:space="preserve"> муниципальные должности и должности муниципальной службы в органах местного самоуправления 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муниципального образования Динской район, и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 xml:space="preserve"> отдельных категорий работников Динского района;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организация поздравлений с государственными, профессиональными праздниками, днями воинской славы России, историческими событиями  Краснодарского края и Динского района, юбилейными датами предприятий, организаций, творческих коллективов, прославленных земляков и граждан, внесших значительный вклад в развитие Динского района;</w:t>
                  </w:r>
                </w:p>
                <w:p w:rsidR="00B809AD" w:rsidRPr="00B809AD" w:rsidRDefault="00B809AD" w:rsidP="00B809A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содействие обеспечению реализации прав и свобод граждан, поддержки деятельности социально ориентированных некоммерческих организаций в Динском районе, направленной на решение приоритетных социально значимых проблем инвалидов, ветеранов, многодетных семей, ветеранов Афганистана и казачества Динского района</w:t>
                  </w:r>
                </w:p>
              </w:tc>
            </w:tr>
            <w:tr w:rsidR="00B809AD" w:rsidRPr="00B809AD" w:rsidTr="00B809AD">
              <w:trPr>
                <w:trHeight w:val="263"/>
                <w:tblHeader/>
              </w:trPr>
              <w:tc>
                <w:tcPr>
                  <w:tcW w:w="277" w:type="pct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1.1</w:t>
                  </w:r>
                </w:p>
              </w:tc>
              <w:tc>
                <w:tcPr>
                  <w:tcW w:w="1681" w:type="pct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Обеспечение социальной, политической и этнополитической стабильности в муниципальном образовании Динской район</w:t>
                  </w:r>
                </w:p>
              </w:tc>
              <w:tc>
                <w:tcPr>
                  <w:tcW w:w="464" w:type="pct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да/нет</w:t>
                  </w:r>
                </w:p>
              </w:tc>
              <w:tc>
                <w:tcPr>
                  <w:tcW w:w="418" w:type="pct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5" w:type="pct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да</w:t>
                  </w:r>
                </w:p>
              </w:tc>
              <w:tc>
                <w:tcPr>
                  <w:tcW w:w="325" w:type="pct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да</w:t>
                  </w:r>
                </w:p>
              </w:tc>
              <w:tc>
                <w:tcPr>
                  <w:tcW w:w="325" w:type="pct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да</w:t>
                  </w:r>
                </w:p>
              </w:tc>
              <w:tc>
                <w:tcPr>
                  <w:tcW w:w="279" w:type="pct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да</w:t>
                  </w:r>
                </w:p>
              </w:tc>
              <w:tc>
                <w:tcPr>
                  <w:tcW w:w="279" w:type="pct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да</w:t>
                  </w:r>
                </w:p>
              </w:tc>
              <w:tc>
                <w:tcPr>
                  <w:tcW w:w="325" w:type="pct"/>
                </w:tcPr>
                <w:p w:rsidR="00B809AD" w:rsidRPr="00B809AD" w:rsidRDefault="00B809AD" w:rsidP="00B809A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да</w:t>
                  </w:r>
                </w:p>
              </w:tc>
              <w:tc>
                <w:tcPr>
                  <w:tcW w:w="302" w:type="pct"/>
                </w:tcPr>
                <w:p w:rsidR="00B809AD" w:rsidRPr="00B809AD" w:rsidRDefault="00B809AD" w:rsidP="00B809A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да</w:t>
                  </w:r>
                </w:p>
              </w:tc>
            </w:tr>
          </w:tbl>
          <w:p w:rsidR="00B809AD" w:rsidRPr="00B809AD" w:rsidRDefault="00B809AD" w:rsidP="00B809AD"/>
          <w:p w:rsidR="00B809AD" w:rsidRPr="00B809AD" w:rsidRDefault="00B809AD" w:rsidP="00B809AD"/>
          <w:p w:rsidR="00B809AD" w:rsidRPr="00B809AD" w:rsidRDefault="00B809AD" w:rsidP="00B809AD"/>
          <w:tbl>
            <w:tblPr>
              <w:tblW w:w="14643" w:type="dxa"/>
              <w:tblInd w:w="75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36"/>
              <w:gridCol w:w="4965"/>
              <w:gridCol w:w="1395"/>
              <w:gridCol w:w="1220"/>
              <w:gridCol w:w="954"/>
              <w:gridCol w:w="976"/>
              <w:gridCol w:w="976"/>
              <w:gridCol w:w="842"/>
              <w:gridCol w:w="842"/>
              <w:gridCol w:w="941"/>
              <w:gridCol w:w="696"/>
            </w:tblGrid>
            <w:tr w:rsidR="00B809AD" w:rsidRPr="00B809AD" w:rsidTr="00B809AD">
              <w:trPr>
                <w:trHeight w:val="259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1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</w:t>
                  </w:r>
                </w:p>
              </w:tc>
              <w:tc>
                <w:tcPr>
                  <w:tcW w:w="1395" w:type="dxa"/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3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4</w:t>
                  </w:r>
                </w:p>
              </w:tc>
              <w:tc>
                <w:tcPr>
                  <w:tcW w:w="954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5</w:t>
                  </w:r>
                </w:p>
              </w:tc>
              <w:tc>
                <w:tcPr>
                  <w:tcW w:w="976" w:type="dxa"/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6</w:t>
                  </w:r>
                </w:p>
              </w:tc>
              <w:tc>
                <w:tcPr>
                  <w:tcW w:w="976" w:type="dxa"/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7</w:t>
                  </w:r>
                </w:p>
              </w:tc>
              <w:tc>
                <w:tcPr>
                  <w:tcW w:w="842" w:type="dxa"/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8</w:t>
                  </w:r>
                </w:p>
              </w:tc>
              <w:tc>
                <w:tcPr>
                  <w:tcW w:w="842" w:type="dxa"/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9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10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11</w:t>
                  </w:r>
                </w:p>
              </w:tc>
            </w:tr>
            <w:tr w:rsidR="00B809AD" w:rsidRPr="00B809AD" w:rsidTr="00B809AD">
              <w:trPr>
                <w:trHeight w:val="263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1.2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Число жителей Динского района, охваченных мероприятиями, направленными на поддержку общественных инициатив</w:t>
                  </w:r>
                </w:p>
              </w:tc>
              <w:tc>
                <w:tcPr>
                  <w:tcW w:w="139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чел.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54" w:type="dxa"/>
                  <w:shd w:val="clear" w:color="auto" w:fill="auto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1600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1600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1600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1600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1600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1600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1600</w:t>
                  </w:r>
                </w:p>
              </w:tc>
            </w:tr>
            <w:tr w:rsidR="00B809AD" w:rsidRPr="00B809AD" w:rsidTr="00B809AD">
              <w:trPr>
                <w:trHeight w:val="274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</w:t>
                  </w: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Основные мероприятия</w:t>
                  </w:r>
                </w:p>
              </w:tc>
            </w:tr>
            <w:tr w:rsidR="00B809AD" w:rsidRPr="00B809AD" w:rsidTr="00B809AD">
              <w:trPr>
                <w:trHeight w:val="274"/>
                <w:tblHeader/>
              </w:trPr>
              <w:tc>
                <w:tcPr>
                  <w:tcW w:w="14643" w:type="dxa"/>
                  <w:gridSpan w:val="11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outlineLvl w:val="4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6"/>
                      <w:szCs w:val="26"/>
                    </w:rPr>
                  </w:pPr>
                  <w:r w:rsidRPr="00B809AD">
                    <w:rPr>
                      <w:rFonts w:ascii="Times New Roman" w:eastAsia="Times New Roman" w:hAnsi="Times New Roman" w:cs="Times New Roman"/>
                      <w:b/>
                      <w:bCs/>
                      <w:iCs/>
                      <w:color w:val="000000" w:themeColor="text1"/>
                      <w:sz w:val="24"/>
                      <w:szCs w:val="24"/>
                    </w:rPr>
                    <w:t xml:space="preserve">Направление 1. </w:t>
                  </w:r>
                  <w:r w:rsidRPr="00B809AD">
                    <w:rPr>
                      <w:rFonts w:ascii="Times New Roman" w:eastAsia="Times New Roman" w:hAnsi="Times New Roman" w:cs="Times New Roman"/>
                      <w:b/>
                      <w:iCs/>
                      <w:color w:val="000000" w:themeColor="text1"/>
                      <w:sz w:val="24"/>
                      <w:szCs w:val="24"/>
                    </w:rPr>
                    <w:t>«Гармонизация межнациональных отношений и профилактика межэтнических конфликтов в муниципальном          образовании Динской район»</w:t>
                  </w:r>
                </w:p>
              </w:tc>
            </w:tr>
            <w:tr w:rsidR="00B809AD" w:rsidRPr="00B809AD" w:rsidTr="00B809AD">
              <w:trPr>
                <w:trHeight w:val="274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2.1</w:t>
                  </w: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Проведение  о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рганизационных мероприятий, направленных на укрепление  межэтнического согласия</w:t>
                  </w:r>
                </w:p>
              </w:tc>
            </w:tr>
            <w:tr w:rsidR="00B809AD" w:rsidRPr="00B809AD" w:rsidTr="00B809AD">
              <w:trPr>
                <w:trHeight w:val="274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Цель: гармонизация межнациональных отношений, развитие национальных культур, профилактика и  минимизация последствий проявлений экстремизма на территории муниципального образования Динской район</w:t>
                  </w:r>
                </w:p>
              </w:tc>
            </w:tr>
            <w:tr w:rsidR="00B809AD" w:rsidRPr="00B809AD" w:rsidTr="00B809AD">
              <w:trPr>
                <w:trHeight w:val="259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Задача: </w:t>
                  </w: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контроль и анализ  изменения, и   развитие геополитических и социально-экономических  характеристик территорий  в рамках межэтнического мониторинга, 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совершенствование форм и методов гармонизации межнациональных отношений и профилактики экстремизма</w:t>
                  </w:r>
                </w:p>
              </w:tc>
            </w:tr>
            <w:tr w:rsidR="00B809AD" w:rsidRPr="00B809AD" w:rsidTr="00B809AD">
              <w:trPr>
                <w:trHeight w:val="263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2.1.1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Количество проведенных 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семинаров,  «круглых столов» с представителями национально-культурных объединений, религиозных конфессий по вопросам  профилактики межэтнических  конфликтов</w:t>
                  </w:r>
                </w:p>
              </w:tc>
              <w:tc>
                <w:tcPr>
                  <w:tcW w:w="139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ед.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54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B809AD" w:rsidRPr="00B809AD" w:rsidTr="00B809AD">
              <w:trPr>
                <w:trHeight w:val="263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2.1.2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Количество 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изданных тематических вкладышей  по вопросам межэтнических отношений в районных средствах массовой информации</w:t>
                  </w:r>
                </w:p>
              </w:tc>
              <w:tc>
                <w:tcPr>
                  <w:tcW w:w="139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страниц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54" w:type="dxa"/>
                  <w:shd w:val="clear" w:color="auto" w:fill="auto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</w:t>
                  </w:r>
                </w:p>
              </w:tc>
            </w:tr>
            <w:tr w:rsidR="00B809AD" w:rsidRPr="00B809AD" w:rsidTr="00B809AD">
              <w:trPr>
                <w:trHeight w:val="263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2.1.3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Охват населения Динского района  профилактическими мероприятиями по межэтническим вопросам (общая численность населения к тиражу газеты)</w:t>
                  </w:r>
                </w:p>
              </w:tc>
              <w:tc>
                <w:tcPr>
                  <w:tcW w:w="139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%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54" w:type="dxa"/>
                  <w:shd w:val="clear" w:color="auto" w:fill="auto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2,0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2,0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2,0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2,0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2,0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2,0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2,0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2.2</w:t>
                  </w: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 w:line="240" w:lineRule="auto"/>
                    <w:ind w:left="34"/>
                    <w:contextualSpacing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Мероприятия, направленные на гармонизацию межнациональных отношений и профилактику  межэтнических конфликтов, том числе в молодежной среде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Цель: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 гармонизация межнациональных отношений, развитие национальных культур, профилактика, минимизация последствий проявлений экстремизма на территории муниципального образования Динской район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  <w:tcBorders>
                    <w:bottom w:val="single" w:sz="4" w:space="0" w:color="auto"/>
                  </w:tcBorders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807" w:type="dxa"/>
                  <w:gridSpan w:val="10"/>
                  <w:tcBorders>
                    <w:bottom w:val="single" w:sz="4" w:space="0" w:color="auto"/>
                  </w:tcBorders>
                </w:tcPr>
                <w:p w:rsidR="00B809AD" w:rsidRPr="00B809AD" w:rsidRDefault="00B809AD" w:rsidP="00B809AD">
                  <w:pPr>
                    <w:autoSpaceDE w:val="0"/>
                    <w:autoSpaceDN w:val="0"/>
                    <w:adjustRightInd w:val="0"/>
                    <w:spacing w:after="0" w:line="240" w:lineRule="auto"/>
                    <w:ind w:firstLine="16"/>
                    <w:contextualSpacing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Задача: </w:t>
                  </w:r>
                  <w:r w:rsidRPr="00B809A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формирование  сознания, основанного на понимании и принятии культурных отличий; </w:t>
                  </w:r>
                  <w:r w:rsidRPr="00B809A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  <w:t>поддержка и распространение идей духовного единства и межэтнического согласия</w:t>
                  </w:r>
                </w:p>
              </w:tc>
            </w:tr>
          </w:tbl>
          <w:p w:rsidR="00B809AD" w:rsidRDefault="00B809AD" w:rsidP="00B809AD"/>
          <w:p w:rsidR="00B809AD" w:rsidRPr="00B809AD" w:rsidRDefault="00B809AD" w:rsidP="00B809AD"/>
          <w:p w:rsidR="00B809AD" w:rsidRPr="00B809AD" w:rsidRDefault="00B809AD" w:rsidP="00B809AD"/>
          <w:tbl>
            <w:tblPr>
              <w:tblW w:w="14643" w:type="dxa"/>
              <w:tblInd w:w="75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36"/>
              <w:gridCol w:w="4965"/>
              <w:gridCol w:w="1395"/>
              <w:gridCol w:w="1220"/>
              <w:gridCol w:w="954"/>
              <w:gridCol w:w="976"/>
              <w:gridCol w:w="976"/>
              <w:gridCol w:w="842"/>
              <w:gridCol w:w="842"/>
              <w:gridCol w:w="941"/>
              <w:gridCol w:w="696"/>
            </w:tblGrid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lastRenderedPageBreak/>
                    <w:t>1</w:t>
                  </w:r>
                </w:p>
              </w:tc>
              <w:tc>
                <w:tcPr>
                  <w:tcW w:w="49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3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9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9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9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6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  <w:tcBorders>
                    <w:top w:val="single" w:sz="4" w:space="0" w:color="auto"/>
                  </w:tcBorders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2.2.1</w:t>
                  </w:r>
                </w:p>
              </w:tc>
              <w:tc>
                <w:tcPr>
                  <w:tcW w:w="4965" w:type="dxa"/>
                  <w:tcBorders>
                    <w:top w:val="single" w:sz="4" w:space="0" w:color="auto"/>
                  </w:tcBorders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Организация и проведение  творческого конкурса  рисунков и плакатов  «Все мы разные, но все мы заслуживаем счастья»</w:t>
                  </w:r>
                </w:p>
              </w:tc>
              <w:tc>
                <w:tcPr>
                  <w:tcW w:w="1395" w:type="dxa"/>
                  <w:tcBorders>
                    <w:top w:val="single" w:sz="4" w:space="0" w:color="auto"/>
                  </w:tcBorders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ед.</w:t>
                  </w:r>
                </w:p>
              </w:tc>
              <w:tc>
                <w:tcPr>
                  <w:tcW w:w="1220" w:type="dxa"/>
                  <w:tcBorders>
                    <w:top w:val="single" w:sz="4" w:space="0" w:color="auto"/>
                  </w:tcBorders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54" w:type="dxa"/>
                  <w:tcBorders>
                    <w:top w:val="single" w:sz="4" w:space="0" w:color="auto"/>
                  </w:tcBorders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76" w:type="dxa"/>
                  <w:tcBorders>
                    <w:top w:val="single" w:sz="4" w:space="0" w:color="auto"/>
                  </w:tcBorders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76" w:type="dxa"/>
                  <w:tcBorders>
                    <w:top w:val="single" w:sz="4" w:space="0" w:color="auto"/>
                  </w:tcBorders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842" w:type="dxa"/>
                  <w:tcBorders>
                    <w:top w:val="single" w:sz="4" w:space="0" w:color="auto"/>
                  </w:tcBorders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842" w:type="dxa"/>
                  <w:tcBorders>
                    <w:top w:val="single" w:sz="4" w:space="0" w:color="auto"/>
                  </w:tcBorders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41" w:type="dxa"/>
                  <w:tcBorders>
                    <w:top w:val="single" w:sz="4" w:space="0" w:color="auto"/>
                  </w:tcBorders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696" w:type="dxa"/>
                  <w:tcBorders>
                    <w:top w:val="single" w:sz="4" w:space="0" w:color="auto"/>
                  </w:tcBorders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2.2.2.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Количество п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риобретенной  полиграфической продукции антиэкстремистской направленности  в сфере межнациональных отношений (блокноты, листовки, буклеты и др.)</w:t>
                  </w:r>
                </w:p>
              </w:tc>
              <w:tc>
                <w:tcPr>
                  <w:tcW w:w="1395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ед.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54" w:type="dxa"/>
                  <w:shd w:val="clear" w:color="auto" w:fill="auto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1500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1500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1500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1500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1500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1500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1500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2.2.3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Количество изготовленных баннеров с социальной рекламой межнационального согласия</w:t>
                  </w:r>
                </w:p>
              </w:tc>
              <w:tc>
                <w:tcPr>
                  <w:tcW w:w="1395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ед.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54" w:type="dxa"/>
                  <w:shd w:val="clear" w:color="auto" w:fill="auto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2.3</w:t>
                  </w: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Мероприятия, направленные на сохранение и развитие национальных культур, с целью профилактики экстремизма на национальной почве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Цель: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гармонизация межнациональных отношений, развитие национальных культур, профилактика, минимизация последствий проявлений экстремизма на территории муниципального образования Динской район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Задача:</w:t>
                  </w: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укрепление единства российской нации в муниципальном образовании Динской район,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сохранение межнационального согласия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2.3.1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Количество фестивалей национальных культур «Венок Дружбы», среди учащейся молодежи с целью  предупреждения  межнациональных конфликтов или </w:t>
                  </w:r>
                  <w:r w:rsidRPr="00B809AD">
                    <w:rPr>
                      <w:rFonts w:ascii="Times New Roman" w:eastAsia="Andale Sans UI" w:hAnsi="Times New Roman" w:cs="Times New Roman"/>
                      <w:kern w:val="1"/>
                      <w:sz w:val="24"/>
                      <w:szCs w:val="24"/>
                    </w:rPr>
                    <w:t xml:space="preserve">фестиваль – конкурс хорового исполнительского мастерства детских,  юношеских и взрослых академических, народных и фольклорных коллективов «Поём тебе моя станица, поём тебе наш край родной!» </w:t>
                  </w:r>
                  <w:r w:rsidRPr="00B809A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в рамках фестиваля национальных культур «Национальная Палитра России»</w:t>
                  </w:r>
                </w:p>
              </w:tc>
              <w:tc>
                <w:tcPr>
                  <w:tcW w:w="1395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ед.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54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2.3.2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Количество выставок творчества народов, проживающих на территории Динского  района, «Кубань многонациональная»</w:t>
                  </w:r>
                </w:p>
              </w:tc>
              <w:tc>
                <w:tcPr>
                  <w:tcW w:w="1395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ед.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54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14643" w:type="dxa"/>
                  <w:gridSpan w:val="11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b/>
                      <w:color w:val="000000" w:themeColor="text1"/>
                      <w:spacing w:val="-6"/>
                      <w:sz w:val="24"/>
                      <w:szCs w:val="24"/>
                    </w:rPr>
                    <w:t>Направление 2. «</w:t>
                  </w:r>
                  <w:r w:rsidRPr="00B809A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Социальная поддержка  Почётных граждан муниципального образования Динской район»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2.4</w:t>
                  </w: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Осуществление ежемесячной доплаты к пенсии Почетным гражданам Динского района,</w:t>
                  </w:r>
                  <w:r w:rsidRPr="00B809AD">
                    <w:rPr>
                      <w:rFonts w:ascii="Times New Roman" w:hAnsi="Times New Roman" w:cs="Times New Roman"/>
                      <w:spacing w:val="-6"/>
                      <w:sz w:val="24"/>
                      <w:szCs w:val="24"/>
                    </w:rPr>
                    <w:t xml:space="preserve"> компенсации затрат на погребение  Почетных граждан Динского района,</w:t>
                  </w: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и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 xml:space="preserve">зготовление знаков отличия   </w:t>
                  </w:r>
                  <w:r w:rsidRPr="00B809AD">
                    <w:rPr>
                      <w:rFonts w:ascii="Times New Roman" w:hAnsi="Times New Roman" w:cs="Times New Roman"/>
                      <w:spacing w:val="-6"/>
                      <w:sz w:val="24"/>
                      <w:szCs w:val="24"/>
                    </w:rPr>
                    <w:t>Почетным гражданам Динского района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Цель: 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обеспечение социальных гарантий Почётных граждан муниципального образования Динской район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Задача: 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оказание социальной поддержки</w:t>
                  </w:r>
                  <w:r w:rsidRPr="00B809AD">
                    <w:rPr>
                      <w:rFonts w:ascii="Times New Roman" w:hAnsi="Times New Roman" w:cs="Times New Roman"/>
                      <w:spacing w:val="-6"/>
                      <w:sz w:val="24"/>
                      <w:szCs w:val="24"/>
                    </w:rPr>
                    <w:t xml:space="preserve"> Почетным гражданам Динского района</w:t>
                  </w:r>
                </w:p>
              </w:tc>
            </w:tr>
          </w:tbl>
          <w:p w:rsidR="00B809AD" w:rsidRPr="00B809AD" w:rsidRDefault="00B809AD" w:rsidP="00B809AD"/>
          <w:tbl>
            <w:tblPr>
              <w:tblW w:w="14643" w:type="dxa"/>
              <w:tblInd w:w="75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36"/>
              <w:gridCol w:w="4965"/>
              <w:gridCol w:w="1395"/>
              <w:gridCol w:w="1220"/>
              <w:gridCol w:w="954"/>
              <w:gridCol w:w="976"/>
              <w:gridCol w:w="976"/>
              <w:gridCol w:w="842"/>
              <w:gridCol w:w="842"/>
              <w:gridCol w:w="941"/>
              <w:gridCol w:w="696"/>
            </w:tblGrid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1</w:t>
                  </w:r>
                </w:p>
              </w:tc>
              <w:tc>
                <w:tcPr>
                  <w:tcW w:w="4965" w:type="dxa"/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395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220" w:type="dxa"/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954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976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76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842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842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941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696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2.4.1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Число Почётных граждан, получающих е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 xml:space="preserve">жемесячную доплату к пенсии  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39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чел.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54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28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2.4.2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pacing w:val="-6"/>
                      <w:sz w:val="24"/>
                      <w:szCs w:val="24"/>
                    </w:rPr>
                    <w:t>Число компенсационных  выплат на погребение  (до 20 МРОТ)</w:t>
                  </w:r>
                </w:p>
              </w:tc>
              <w:tc>
                <w:tcPr>
                  <w:tcW w:w="1395" w:type="dxa"/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чел.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54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2.4.3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Число граждан, которым ежегодно присваивается звание «Почетный гражданин муниципального образования Динской район»</w:t>
                  </w:r>
                </w:p>
              </w:tc>
              <w:tc>
                <w:tcPr>
                  <w:tcW w:w="1395" w:type="dxa"/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чел.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54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14643" w:type="dxa"/>
                  <w:gridSpan w:val="11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b/>
                      <w:color w:val="000000" w:themeColor="text1"/>
                      <w:spacing w:val="-6"/>
                      <w:sz w:val="24"/>
                      <w:szCs w:val="24"/>
                    </w:rPr>
                    <w:t xml:space="preserve">Направление 3. </w:t>
                  </w:r>
                  <w:r w:rsidRPr="00B809AD">
                    <w:rPr>
                      <w:rFonts w:ascii="Times New Roman" w:hAnsi="Times New Roman" w:cs="Times New Roman"/>
                      <w:b/>
                      <w:spacing w:val="-6"/>
                      <w:sz w:val="24"/>
                      <w:szCs w:val="24"/>
                    </w:rPr>
                    <w:t>«Дополнительное материальное обеспечение, доплаты к пенсиям»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2.5</w:t>
                  </w: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Осуществление ежемесячной доплаты к пенсии лицам, замещавшим  муниципальные должности и должности муниципальной службы в органах местного самоуправления муниципального образования Динской район, и </w:t>
                  </w:r>
                  <w:r w:rsidRPr="00B809AD">
                    <w:rPr>
                      <w:rFonts w:ascii="Times New Roman" w:eastAsia="Times New Roman" w:hAnsi="Times New Roman" w:cs="Times New Roman"/>
                      <w:spacing w:val="-6"/>
                      <w:sz w:val="24"/>
                      <w:szCs w:val="24"/>
                    </w:rPr>
                    <w:t xml:space="preserve">отдельным  категориям работников Динского района </w:t>
                  </w:r>
                  <w:r w:rsidRPr="00B809A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при выходе на пенсию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Цель: </w:t>
                  </w:r>
                  <w:r w:rsidRPr="00B809AD">
                    <w:rPr>
                      <w:rFonts w:ascii="Times New Roman" w:eastAsia="Times New Roman" w:hAnsi="Times New Roman" w:cs="Times New Roman"/>
                      <w:spacing w:val="-6"/>
                      <w:sz w:val="24"/>
                      <w:szCs w:val="24"/>
                    </w:rPr>
                    <w:t xml:space="preserve">обеспечение социальных гарантий  </w:t>
                  </w:r>
                  <w:r w:rsidRPr="00B809A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лицам, замещавшим муниципальные должности и должности муниципальной службы в органах местного самоуправления муниципального образования Динской район, и </w:t>
                  </w:r>
                  <w:r w:rsidRPr="00B809AD">
                    <w:rPr>
                      <w:rFonts w:ascii="Times New Roman" w:eastAsia="Times New Roman" w:hAnsi="Times New Roman" w:cs="Times New Roman"/>
                      <w:spacing w:val="-6"/>
                      <w:sz w:val="24"/>
                      <w:szCs w:val="24"/>
                    </w:rPr>
                    <w:t xml:space="preserve">отдельным категориям работников Динского района 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Задача:</w:t>
                  </w:r>
                  <w:r w:rsidRPr="00B809AD">
                    <w:rPr>
                      <w:rFonts w:ascii="Times New Roman" w:eastAsia="Times New Roman" w:hAnsi="Times New Roman" w:cs="Times New Roman"/>
                      <w:spacing w:val="-6"/>
                      <w:sz w:val="24"/>
                      <w:szCs w:val="24"/>
                    </w:rPr>
                    <w:t xml:space="preserve"> оказание социальной поддержки </w:t>
                  </w:r>
                  <w:r w:rsidRPr="00B809A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лицам, замещавшим муниципальные должности и должности муниципальной службы в органах местного самоуправления муниципального образования Динской район, и </w:t>
                  </w:r>
                  <w:r w:rsidRPr="00B809AD">
                    <w:rPr>
                      <w:rFonts w:ascii="Times New Roman" w:eastAsia="Times New Roman" w:hAnsi="Times New Roman" w:cs="Times New Roman"/>
                      <w:spacing w:val="-6"/>
                      <w:sz w:val="24"/>
                      <w:szCs w:val="24"/>
                    </w:rPr>
                    <w:t>отдельным  категориям работников Динского района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2.5.1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Число граждан, замещавших  муниципальные должности и должности муниципальной службы в органах местного самоуправления муниципального образования Динской район, получающих е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 xml:space="preserve">жемесячную доплату к пенсии  </w:t>
                  </w:r>
                </w:p>
              </w:tc>
              <w:tc>
                <w:tcPr>
                  <w:tcW w:w="139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чел.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54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64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70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77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84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84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85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88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2.5.2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Число отдельных категорий работников Динского района, получающих е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 xml:space="preserve">жемесячную доплату к пенсии  </w:t>
                  </w:r>
                </w:p>
              </w:tc>
              <w:tc>
                <w:tcPr>
                  <w:tcW w:w="139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чел.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54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14643" w:type="dxa"/>
                  <w:gridSpan w:val="11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b/>
                      <w:color w:val="000000" w:themeColor="text1"/>
                      <w:spacing w:val="-6"/>
                      <w:sz w:val="24"/>
                      <w:szCs w:val="24"/>
                    </w:rPr>
                    <w:t>Направление 4. «</w:t>
                  </w:r>
                  <w:r w:rsidRPr="00B809A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Памятные даты и знаменательные события»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2.6</w:t>
                  </w: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Организация  и проведение праздничных мероприятий, посвященных памятным датам и знаменательным событиям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Цель: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привлечение внимания населения к государственным, профессиональным праздникам, дням воинской славы России, историческим событиям  Краснодарского края и Динского района, юбилейным датам предприятий, организаций, творческих коллективов, прославленных земляков и граждан, внесших значительный вклад в развитие Динского района</w:t>
                  </w:r>
                </w:p>
              </w:tc>
            </w:tr>
          </w:tbl>
          <w:p w:rsidR="00B809AD" w:rsidRPr="00B809AD" w:rsidRDefault="00B809AD" w:rsidP="00B809AD"/>
          <w:tbl>
            <w:tblPr>
              <w:tblW w:w="14643" w:type="dxa"/>
              <w:tblInd w:w="75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36"/>
              <w:gridCol w:w="4965"/>
              <w:gridCol w:w="1395"/>
              <w:gridCol w:w="1220"/>
              <w:gridCol w:w="954"/>
              <w:gridCol w:w="976"/>
              <w:gridCol w:w="976"/>
              <w:gridCol w:w="842"/>
              <w:gridCol w:w="842"/>
              <w:gridCol w:w="941"/>
              <w:gridCol w:w="696"/>
            </w:tblGrid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lastRenderedPageBreak/>
                    <w:t>1</w:t>
                  </w:r>
                </w:p>
              </w:tc>
              <w:tc>
                <w:tcPr>
                  <w:tcW w:w="4965" w:type="dxa"/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395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3</w:t>
                  </w:r>
                </w:p>
              </w:tc>
              <w:tc>
                <w:tcPr>
                  <w:tcW w:w="1220" w:type="dxa"/>
                  <w:vAlign w:val="center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954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976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76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842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842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941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696" w:type="dxa"/>
                  <w:vAlign w:val="center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Задача: организация поздравлений с государственными, профессиональными праздниками, днями воинской славы России, историческими событиями  Краснодарского края и Динского района, юбилейными датами предприятий, организаций, творческих коллективов, прославленных земляков и граждан, внесших значительный вклад в развитие Динского района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2.6.1.</w:t>
                  </w:r>
                </w:p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Количество праздничных мероприятий</w:t>
                  </w:r>
                </w:p>
              </w:tc>
              <w:tc>
                <w:tcPr>
                  <w:tcW w:w="1395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ед.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54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80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80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80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80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80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80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80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3</w:t>
                  </w: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Подпрограмма </w:t>
                  </w:r>
                  <w:r w:rsidRPr="00B809AD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«Поддержка социально ориентированных некоммерческих организаций в Динском районе»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 w:firstLine="34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Цель: С</w:t>
                  </w:r>
                  <w:r w:rsidRPr="00B809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оздание благоприятных условий для развития социально ориентированных некоммерческих организаций, осуществляющих свою деятельность на территории муниципального образования Динской район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807" w:type="dxa"/>
                  <w:gridSpan w:val="10"/>
                </w:tcPr>
                <w:p w:rsidR="00B809AD" w:rsidRPr="00B809AD" w:rsidRDefault="00B809AD" w:rsidP="00B809AD">
                  <w:pPr>
                    <w:spacing w:after="0" w:line="240" w:lineRule="auto"/>
                    <w:ind w:firstLine="34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 xml:space="preserve">Задача: </w:t>
                  </w:r>
                  <w:r w:rsidRPr="00B809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Содействие обеспечению реализации прав и свобод граждан, поддержка деятельности социально ориентированных некоммерческих организаций в Динском районе, направленной на решение  приоритетных социально значимых проблем инвалидов, ветеранов, многодетных семей, ветеранов Афганистана и казачества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3.1.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176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Проведение льготной подписки ветеранов войны, участников боевых действий, инвалидов, многодетных матерей на периодические печатные издания </w:t>
                  </w:r>
                </w:p>
              </w:tc>
              <w:tc>
                <w:tcPr>
                  <w:tcW w:w="1395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 w:firstLine="3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экз.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954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185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185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190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195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 w:firstLine="33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 w:firstLine="33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205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 w:firstLine="33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210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3.2.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Оказание адресной помощи ветеранам войны, ветеранам боевых действий и их вдовам, инвалидам, многодетным матерям</w:t>
                  </w:r>
                </w:p>
              </w:tc>
              <w:tc>
                <w:tcPr>
                  <w:tcW w:w="1395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 w:firstLine="3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чел.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954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150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150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155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160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165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170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175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3.3.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Количество проведенных мероприятий, направленных на поддержку деятельности социально ориентированных некоммерческих организаций</w:t>
                  </w:r>
                </w:p>
              </w:tc>
              <w:tc>
                <w:tcPr>
                  <w:tcW w:w="1395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 w:firstLine="3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ед.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954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235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235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235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 w:firstLine="33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235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</w:tr>
            <w:tr w:rsidR="00B809AD" w:rsidRPr="00B809AD" w:rsidTr="00B809AD">
              <w:trPr>
                <w:trHeight w:val="325"/>
                <w:tblHeader/>
              </w:trPr>
              <w:tc>
                <w:tcPr>
                  <w:tcW w:w="836" w:type="dxa"/>
                </w:tcPr>
                <w:p w:rsidR="00B809AD" w:rsidRPr="00B809AD" w:rsidRDefault="00B809AD" w:rsidP="00B809AD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B809AD">
                    <w:rPr>
                      <w:rFonts w:ascii="Times New Roman" w:hAnsi="Times New Roman"/>
                    </w:rPr>
                    <w:t>3.4.</w:t>
                  </w:r>
                </w:p>
              </w:tc>
              <w:tc>
                <w:tcPr>
                  <w:tcW w:w="4965" w:type="dxa"/>
                </w:tcPr>
                <w:p w:rsidR="00B809AD" w:rsidRPr="00B809AD" w:rsidRDefault="00B809AD" w:rsidP="00B809AD">
                  <w:pPr>
                    <w:tabs>
                      <w:tab w:val="left" w:pos="2265"/>
                    </w:tabs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Количество участников мероприятий, направленных на поддержку деятельности социально ориентированных некоммерческих организаций</w:t>
                  </w:r>
                </w:p>
              </w:tc>
              <w:tc>
                <w:tcPr>
                  <w:tcW w:w="1395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 w:firstLine="34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чел</w:t>
                  </w:r>
                </w:p>
              </w:tc>
              <w:tc>
                <w:tcPr>
                  <w:tcW w:w="1220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954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1380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1380</w:t>
                  </w:r>
                </w:p>
              </w:tc>
              <w:tc>
                <w:tcPr>
                  <w:tcW w:w="976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1380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 w:firstLine="33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 w:firstLine="33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 w:firstLine="33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1380</w:t>
                  </w:r>
                </w:p>
              </w:tc>
              <w:tc>
                <w:tcPr>
                  <w:tcW w:w="842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 w:firstLine="33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 w:firstLine="33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1380</w:t>
                  </w:r>
                </w:p>
              </w:tc>
              <w:tc>
                <w:tcPr>
                  <w:tcW w:w="941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 w:firstLine="33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 w:firstLine="33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1380</w:t>
                  </w:r>
                </w:p>
              </w:tc>
              <w:tc>
                <w:tcPr>
                  <w:tcW w:w="696" w:type="dxa"/>
                </w:tcPr>
                <w:p w:rsidR="00B809AD" w:rsidRPr="00B809AD" w:rsidRDefault="00B809AD" w:rsidP="00B809AD">
                  <w:pPr>
                    <w:spacing w:after="0" w:line="240" w:lineRule="auto"/>
                    <w:ind w:right="-250" w:firstLine="33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не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 w:firstLine="33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менее</w:t>
                  </w:r>
                </w:p>
                <w:p w:rsidR="00B809AD" w:rsidRPr="00B809AD" w:rsidRDefault="00B809AD" w:rsidP="00B809AD">
                  <w:pPr>
                    <w:spacing w:after="0" w:line="240" w:lineRule="auto"/>
                    <w:ind w:right="-25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/>
                      <w:sz w:val="24"/>
                      <w:szCs w:val="24"/>
                    </w:rPr>
                    <w:t>1380</w:t>
                  </w:r>
                </w:p>
              </w:tc>
            </w:tr>
          </w:tbl>
          <w:p w:rsidR="00B809AD" w:rsidRPr="00B809AD" w:rsidRDefault="00B809AD" w:rsidP="00B809AD"/>
          <w:p w:rsidR="00B809AD" w:rsidRPr="00B809AD" w:rsidRDefault="00B809AD" w:rsidP="00B809AD">
            <w:pPr>
              <w:ind w:left="-284"/>
              <w:jc w:val="both"/>
              <w:rPr>
                <w:sz w:val="28"/>
                <w:szCs w:val="28"/>
              </w:rPr>
            </w:pPr>
          </w:p>
          <w:p w:rsidR="00B809AD" w:rsidRPr="00B809AD" w:rsidRDefault="00B809AD" w:rsidP="00B809A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809AD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администрации </w:t>
            </w:r>
          </w:p>
          <w:p w:rsidR="00B809AD" w:rsidRPr="00B809AD" w:rsidRDefault="00B809AD" w:rsidP="00B809AD">
            <w:pPr>
              <w:contextualSpacing/>
              <w:jc w:val="both"/>
            </w:pPr>
            <w:r w:rsidRPr="00B809AD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образования Динской район </w:t>
            </w:r>
            <w:r w:rsidRPr="00B809AD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B809AD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B809AD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B809AD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                                                                      Т.Н.Сташ</w:t>
            </w:r>
          </w:p>
        </w:tc>
      </w:tr>
    </w:tbl>
    <w:p w:rsidR="00B809AD" w:rsidRDefault="00B809AD" w:rsidP="00B809AD">
      <w:pPr>
        <w:spacing w:after="0" w:line="240" w:lineRule="auto"/>
        <w:ind w:left="10348"/>
        <w:rPr>
          <w:rFonts w:ascii="Times New Roman" w:hAnsi="Times New Roman" w:cs="Times New Roman"/>
          <w:sz w:val="28"/>
        </w:rPr>
      </w:pPr>
    </w:p>
    <w:p w:rsidR="00B809AD" w:rsidRDefault="00B809AD" w:rsidP="00B809AD">
      <w:pPr>
        <w:spacing w:after="0" w:line="240" w:lineRule="auto"/>
        <w:ind w:left="10348"/>
        <w:rPr>
          <w:rFonts w:ascii="Times New Roman" w:hAnsi="Times New Roman" w:cs="Times New Roman"/>
          <w:sz w:val="28"/>
        </w:rPr>
      </w:pPr>
    </w:p>
    <w:p w:rsidR="00B809AD" w:rsidRPr="00B809AD" w:rsidRDefault="00B809AD" w:rsidP="00B809AD">
      <w:pPr>
        <w:spacing w:after="0" w:line="240" w:lineRule="auto"/>
        <w:ind w:left="10348"/>
        <w:rPr>
          <w:rFonts w:ascii="Times New Roman" w:hAnsi="Times New Roman" w:cs="Times New Roman"/>
          <w:sz w:val="28"/>
        </w:rPr>
      </w:pPr>
    </w:p>
    <w:tbl>
      <w:tblPr>
        <w:tblW w:w="15452" w:type="dxa"/>
        <w:tblInd w:w="-318" w:type="dxa"/>
        <w:tblLook w:val="04A0" w:firstRow="1" w:lastRow="0" w:firstColumn="1" w:lastColumn="0" w:noHBand="0" w:noVBand="1"/>
      </w:tblPr>
      <w:tblGrid>
        <w:gridCol w:w="9782"/>
        <w:gridCol w:w="5670"/>
      </w:tblGrid>
      <w:tr w:rsidR="00E57185" w:rsidRPr="00E57185" w:rsidTr="00B809AD">
        <w:tc>
          <w:tcPr>
            <w:tcW w:w="9782" w:type="dxa"/>
          </w:tcPr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 </w:t>
            </w:r>
          </w:p>
        </w:tc>
        <w:tc>
          <w:tcPr>
            <w:tcW w:w="5670" w:type="dxa"/>
          </w:tcPr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к муниципальной программе</w:t>
            </w:r>
          </w:p>
          <w:p w:rsidR="00B809AD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образования </w:t>
            </w:r>
          </w:p>
          <w:p w:rsidR="00B809AD" w:rsidRDefault="00E57185" w:rsidP="00B809AD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Динской</w:t>
            </w:r>
            <w:r w:rsidR="00B809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 xml:space="preserve">район </w:t>
            </w:r>
          </w:p>
          <w:p w:rsidR="00E57185" w:rsidRPr="00E57185" w:rsidRDefault="00E57185" w:rsidP="00B809AD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B809AD">
              <w:rPr>
                <w:rFonts w:ascii="Times New Roman" w:hAnsi="Times New Roman" w:cs="Times New Roman"/>
                <w:sz w:val="28"/>
                <w:szCs w:val="28"/>
              </w:rPr>
              <w:t>Развитие гражданского общества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E57185" w:rsidRPr="00E57185" w:rsidTr="00B809AD">
        <w:tc>
          <w:tcPr>
            <w:tcW w:w="9782" w:type="dxa"/>
          </w:tcPr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670" w:type="dxa"/>
          </w:tcPr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tbl>
      <w:tblPr>
        <w:tblStyle w:val="a9"/>
        <w:tblW w:w="15735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6"/>
        <w:gridCol w:w="15499"/>
      </w:tblGrid>
      <w:tr w:rsidR="00B809AD" w:rsidRPr="00B809AD" w:rsidTr="00B809AD">
        <w:tc>
          <w:tcPr>
            <w:tcW w:w="236" w:type="dxa"/>
          </w:tcPr>
          <w:p w:rsidR="00B809AD" w:rsidRPr="00B809AD" w:rsidRDefault="00B809AD" w:rsidP="00B809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99" w:type="dxa"/>
          </w:tcPr>
          <w:p w:rsidR="00B809AD" w:rsidRPr="00B809AD" w:rsidRDefault="00B809AD" w:rsidP="00B809A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B809AD" w:rsidRPr="00B809AD" w:rsidRDefault="00B809AD" w:rsidP="00B809AD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809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Перечень основных мероприятий  муниципальной  программы муниципального образования Динской район</w:t>
            </w:r>
          </w:p>
          <w:p w:rsidR="00B809AD" w:rsidRPr="00B809AD" w:rsidRDefault="00B809AD" w:rsidP="00B809AD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809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«Развитие гражданского общества»</w:t>
            </w:r>
          </w:p>
          <w:p w:rsidR="00B809AD" w:rsidRPr="00B809AD" w:rsidRDefault="00B809AD" w:rsidP="00B809AD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tbl>
            <w:tblPr>
              <w:tblStyle w:val="a9"/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68"/>
              <w:gridCol w:w="2978"/>
              <w:gridCol w:w="2105"/>
              <w:gridCol w:w="1598"/>
              <w:gridCol w:w="49"/>
              <w:gridCol w:w="660"/>
              <w:gridCol w:w="641"/>
              <w:gridCol w:w="67"/>
              <w:gridCol w:w="574"/>
              <w:gridCol w:w="706"/>
              <w:gridCol w:w="568"/>
              <w:gridCol w:w="67"/>
              <w:gridCol w:w="6"/>
              <w:gridCol w:w="632"/>
              <w:gridCol w:w="9"/>
              <w:gridCol w:w="1585"/>
              <w:gridCol w:w="2260"/>
            </w:tblGrid>
            <w:tr w:rsidR="00B809AD" w:rsidRPr="00B809AD" w:rsidTr="00B809AD">
              <w:tc>
                <w:tcPr>
                  <w:tcW w:w="251" w:type="pct"/>
                  <w:vMerge w:val="restart"/>
                  <w:vAlign w:val="center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№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п/п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Наименование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мероприятия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Источник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финансирования,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всего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523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Объем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финансирования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(тыс. руб.)</w:t>
                  </w:r>
                </w:p>
              </w:tc>
              <w:tc>
                <w:tcPr>
                  <w:tcW w:w="1303" w:type="pct"/>
                  <w:gridSpan w:val="11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в том числе по годам</w:t>
                  </w:r>
                </w:p>
              </w:tc>
              <w:tc>
                <w:tcPr>
                  <w:tcW w:w="519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Непосредственный результат реализации мероприятий</w:t>
                  </w: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Участник муниципальной программы</w:t>
                  </w:r>
                </w:p>
              </w:tc>
            </w:tr>
            <w:tr w:rsidR="00B809AD" w:rsidRPr="00B809AD" w:rsidTr="00B809AD">
              <w:trPr>
                <w:cantSplit/>
                <w:trHeight w:val="1134"/>
              </w:trPr>
              <w:tc>
                <w:tcPr>
                  <w:tcW w:w="251" w:type="pct"/>
                  <w:vMerge/>
                  <w:vAlign w:val="center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689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523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232" w:type="pct"/>
                  <w:gridSpan w:val="2"/>
                  <w:textDirection w:val="btLr"/>
                  <w:vAlign w:val="center"/>
                </w:tcPr>
                <w:p w:rsidR="00B809AD" w:rsidRPr="00B809AD" w:rsidRDefault="00B809AD" w:rsidP="00B809AD">
                  <w:pPr>
                    <w:ind w:left="113" w:right="113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2017</w:t>
                  </w:r>
                </w:p>
              </w:tc>
              <w:tc>
                <w:tcPr>
                  <w:tcW w:w="232" w:type="pct"/>
                  <w:gridSpan w:val="2"/>
                  <w:textDirection w:val="btLr"/>
                  <w:vAlign w:val="center"/>
                </w:tcPr>
                <w:p w:rsidR="00B809AD" w:rsidRPr="00B809AD" w:rsidRDefault="00B809AD" w:rsidP="00B809AD">
                  <w:pPr>
                    <w:ind w:left="113" w:right="113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2018</w:t>
                  </w:r>
                </w:p>
              </w:tc>
              <w:tc>
                <w:tcPr>
                  <w:tcW w:w="188" w:type="pct"/>
                  <w:textDirection w:val="btLr"/>
                  <w:vAlign w:val="center"/>
                </w:tcPr>
                <w:p w:rsidR="00B809AD" w:rsidRPr="00B809AD" w:rsidRDefault="00B809AD" w:rsidP="00B809AD">
                  <w:pPr>
                    <w:ind w:left="113" w:right="113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2019</w:t>
                  </w:r>
                </w:p>
              </w:tc>
              <w:tc>
                <w:tcPr>
                  <w:tcW w:w="231" w:type="pct"/>
                  <w:textDirection w:val="btLr"/>
                  <w:vAlign w:val="center"/>
                </w:tcPr>
                <w:p w:rsidR="00B809AD" w:rsidRPr="00B809AD" w:rsidRDefault="00B809AD" w:rsidP="00B809AD">
                  <w:pPr>
                    <w:ind w:left="113" w:right="113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2020</w:t>
                  </w:r>
                </w:p>
              </w:tc>
              <w:tc>
                <w:tcPr>
                  <w:tcW w:w="186" w:type="pct"/>
                  <w:textDirection w:val="btLr"/>
                  <w:vAlign w:val="center"/>
                </w:tcPr>
                <w:p w:rsidR="00B809AD" w:rsidRPr="00B809AD" w:rsidRDefault="00B809AD" w:rsidP="00B809AD">
                  <w:pPr>
                    <w:ind w:left="113" w:right="113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2021</w:t>
                  </w:r>
                </w:p>
              </w:tc>
              <w:tc>
                <w:tcPr>
                  <w:tcW w:w="234" w:type="pct"/>
                  <w:gridSpan w:val="4"/>
                  <w:textDirection w:val="btLr"/>
                  <w:vAlign w:val="center"/>
                </w:tcPr>
                <w:p w:rsidR="00B809AD" w:rsidRPr="00B809AD" w:rsidRDefault="00B809AD" w:rsidP="00B809AD">
                  <w:pPr>
                    <w:ind w:left="113" w:right="113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2022</w:t>
                  </w:r>
                </w:p>
              </w:tc>
              <w:tc>
                <w:tcPr>
                  <w:tcW w:w="519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75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523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232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232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188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18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234" w:type="pct"/>
                  <w:gridSpan w:val="4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519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74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12</w:t>
                  </w:r>
                </w:p>
              </w:tc>
            </w:tr>
            <w:tr w:rsidR="00B809AD" w:rsidRPr="00B809AD" w:rsidTr="00B809AD">
              <w:tc>
                <w:tcPr>
                  <w:tcW w:w="5000" w:type="pct"/>
                  <w:gridSpan w:val="17"/>
                </w:tcPr>
                <w:p w:rsidR="00B809AD" w:rsidRPr="00B809AD" w:rsidRDefault="00B809AD" w:rsidP="00B809AD">
                  <w:pPr>
                    <w:contextualSpacing/>
                    <w:jc w:val="center"/>
                    <w:outlineLvl w:val="4"/>
                    <w:rPr>
                      <w:rFonts w:ascii="Times New Roman" w:hAnsi="Times New Roman" w:cs="Times New Roman"/>
                      <w:iCs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iCs/>
                      <w:color w:val="000000" w:themeColor="text1"/>
                      <w:sz w:val="24"/>
                      <w:szCs w:val="24"/>
                    </w:rPr>
                    <w:t>Направление 1. «Гармонизация межнациональных отношений и профилактика межэтнических конфликтов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outlineLvl w:val="4"/>
                    <w:rPr>
                      <w:rFonts w:ascii="Times New Roman" w:hAnsi="Times New Roman" w:cs="Times New Roman"/>
                      <w:i/>
                      <w:iCs/>
                      <w:sz w:val="26"/>
                      <w:szCs w:val="26"/>
                    </w:rPr>
                  </w:pPr>
                  <w:r w:rsidRPr="00B809AD">
                    <w:rPr>
                      <w:rFonts w:ascii="Times New Roman" w:hAnsi="Times New Roman" w:cs="Times New Roman"/>
                      <w:iCs/>
                      <w:color w:val="000000" w:themeColor="text1"/>
                      <w:sz w:val="24"/>
                      <w:szCs w:val="24"/>
                    </w:rPr>
                    <w:t>в муниципальном образовании Динской район»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1.1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Организационные мероприятия, направленные  на укрепление межэтнического согласия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516,6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86,1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86,1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86,1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86,1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86,1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86,1</w:t>
                  </w:r>
                </w:p>
              </w:tc>
              <w:tc>
                <w:tcPr>
                  <w:tcW w:w="519" w:type="pct"/>
                  <w:vMerge w:val="restart"/>
                </w:tcPr>
                <w:p w:rsidR="00B809AD" w:rsidRPr="00B809AD" w:rsidRDefault="00B809AD" w:rsidP="00B809AD">
                  <w:pPr>
                    <w:ind w:right="37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516,6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86,1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86,1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86,1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86,1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86,1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86,1</w:t>
                  </w:r>
                </w:p>
              </w:tc>
              <w:tc>
                <w:tcPr>
                  <w:tcW w:w="519" w:type="pct"/>
                  <w:vMerge/>
                </w:tcPr>
                <w:p w:rsidR="00B809AD" w:rsidRPr="00B809AD" w:rsidRDefault="00B809AD" w:rsidP="00B809AD">
                  <w:pPr>
                    <w:ind w:right="37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1.1.1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Проведение семинаров, «круглых столов» с представителями национально-культурных объединений, религиозных конфессий по вопросам  профилактики межэтнических  конфликтов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30,0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5,0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5,0</w:t>
                  </w:r>
                </w:p>
              </w:tc>
              <w:tc>
                <w:tcPr>
                  <w:tcW w:w="519" w:type="pct"/>
                  <w:vMerge w:val="restart"/>
                </w:tcPr>
                <w:p w:rsidR="00B809AD" w:rsidRPr="00B809AD" w:rsidRDefault="00B809AD" w:rsidP="00B809AD">
                  <w:pPr>
                    <w:ind w:right="37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Ежегодно не менее 1 мероприятия</w:t>
                  </w: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2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Администрация МО Динской район – главный  распорядитель бюджетных средств; отдел по организационно-кадровой работе и взаимодействию с органами местного самоуправления управления делами - 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lastRenderedPageBreak/>
                    <w:t>исполнитель</w:t>
                  </w:r>
                </w:p>
              </w:tc>
            </w:tr>
            <w:tr w:rsidR="00B809AD" w:rsidRPr="00B809AD" w:rsidTr="00B809AD">
              <w:trPr>
                <w:trHeight w:val="3033"/>
              </w:trPr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30,0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5,0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5,0</w:t>
                  </w:r>
                </w:p>
              </w:tc>
              <w:tc>
                <w:tcPr>
                  <w:tcW w:w="519" w:type="pct"/>
                  <w:vMerge/>
                </w:tcPr>
                <w:p w:rsidR="00B809AD" w:rsidRPr="00B809AD" w:rsidRDefault="00B809AD" w:rsidP="00B809AD">
                  <w:pPr>
                    <w:ind w:right="37"/>
                    <w:contextualSpacing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2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lastRenderedPageBreak/>
                    <w:t>1.1.2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Издание  тематических вкладышей  по вопросам межэтнических отношений в районных средствах массовой информации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486,6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81,1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81,1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81,1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81,1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81,1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81,1</w:t>
                  </w:r>
                </w:p>
              </w:tc>
              <w:tc>
                <w:tcPr>
                  <w:tcW w:w="519" w:type="pct"/>
                  <w:vMerge w:val="restart"/>
                </w:tcPr>
                <w:p w:rsidR="00B809AD" w:rsidRPr="00B809AD" w:rsidRDefault="00B809AD" w:rsidP="00B809AD">
                  <w:pPr>
                    <w:ind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Ежегодно не менее 10 целевых страниц</w:t>
                  </w: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2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Администрация МО Динской район - главный распорядитель бюджетных средств, </w:t>
                  </w: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муниципальный заказчик;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отдел по организационно-кадровой работе и взаимодействию с органами местного самоуправления управления делами  исполнитель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486,6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81,1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81,1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81,1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81,1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81,1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81,1</w:t>
                  </w:r>
                </w:p>
              </w:tc>
              <w:tc>
                <w:tcPr>
                  <w:tcW w:w="519" w:type="pct"/>
                  <w:vMerge/>
                </w:tcPr>
                <w:p w:rsidR="00B809AD" w:rsidRPr="00B809AD" w:rsidRDefault="00B809AD" w:rsidP="00B809AD">
                  <w:pPr>
                    <w:ind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rPr>
                <w:trHeight w:val="316"/>
              </w:trPr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1.2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ind w:left="25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Мероприятия, направленные на гармонизацию межнациональных отношений и профилактику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межэтнических конфликтов, в том числе в молодежной среде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324,0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54,0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54,0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54,0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54,0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54,0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54,0</w:t>
                  </w:r>
                </w:p>
              </w:tc>
              <w:tc>
                <w:tcPr>
                  <w:tcW w:w="519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rPr>
                <w:trHeight w:val="316"/>
              </w:trPr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ind w:left="25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324,0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54,0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54,0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54,0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54,0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54,0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54,0</w:t>
                  </w:r>
                </w:p>
              </w:tc>
              <w:tc>
                <w:tcPr>
                  <w:tcW w:w="519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1.2.1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Организация и проведение  творческого конкурса  рисунков и плакатов  «Все 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lastRenderedPageBreak/>
                    <w:t>мы разные, но все мы заслуживаем счастья»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84,0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14,0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14,0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14,0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14,0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14,0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14,0</w:t>
                  </w:r>
                </w:p>
              </w:tc>
              <w:tc>
                <w:tcPr>
                  <w:tcW w:w="519" w:type="pct"/>
                  <w:vMerge w:val="restart"/>
                </w:tcPr>
                <w:p w:rsidR="00B809AD" w:rsidRPr="00B809AD" w:rsidRDefault="00B809AD" w:rsidP="00B809AD">
                  <w:pPr>
                    <w:ind w:left="-60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Ежегодно, не менее 1 конкурса</w:t>
                  </w: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28" w:hanging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Администрация МО Динской район - главный  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lastRenderedPageBreak/>
                    <w:t>распорядитель бюджетных средств; отдел по организационно-кадровой работе и взаимодействию с органами местного самоуправления управления делами - исполнитель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84,0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14,0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14,0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14,0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14,0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14,0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14,0</w:t>
                  </w:r>
                </w:p>
              </w:tc>
              <w:tc>
                <w:tcPr>
                  <w:tcW w:w="519" w:type="pct"/>
                  <w:vMerge/>
                </w:tcPr>
                <w:p w:rsidR="00B809AD" w:rsidRPr="00B809AD" w:rsidRDefault="00B809AD" w:rsidP="00B809AD">
                  <w:pPr>
                    <w:ind w:left="-60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28" w:hanging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lastRenderedPageBreak/>
                    <w:t>1.2.2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Приобретение агитационных материалов и плакатов антиэкстремистской направленности в сфере межнациональных отношений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240,0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40,0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40,0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40,0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40,0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40,0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40,0</w:t>
                  </w:r>
                </w:p>
              </w:tc>
              <w:tc>
                <w:tcPr>
                  <w:tcW w:w="519" w:type="pct"/>
                  <w:vMerge w:val="restart"/>
                </w:tcPr>
                <w:p w:rsidR="00B809AD" w:rsidRPr="00B809AD" w:rsidRDefault="00B809AD" w:rsidP="00B809AD">
                  <w:pPr>
                    <w:ind w:left="-60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Ежегодно не менее 2 баннеров, 1500 листовок</w:t>
                  </w: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28" w:hanging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Администрация МО Динской район - главный  распорядитель бюджетных средств; отдел по организационно-кадровой работе и взаимодействию с органами местного самоуправления управления делами – исполнитель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240,0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40,0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40,0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40,0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40,0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40,0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40,0</w:t>
                  </w:r>
                </w:p>
              </w:tc>
              <w:tc>
                <w:tcPr>
                  <w:tcW w:w="519" w:type="pct"/>
                  <w:vMerge/>
                </w:tcPr>
                <w:p w:rsidR="00B809AD" w:rsidRPr="00B809AD" w:rsidRDefault="00B809AD" w:rsidP="00B809AD">
                  <w:pPr>
                    <w:ind w:left="-60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1.3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tabs>
                      <w:tab w:val="left" w:pos="0"/>
                      <w:tab w:val="center" w:pos="4153"/>
                      <w:tab w:val="right" w:pos="8306"/>
                    </w:tabs>
                    <w:ind w:left="34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Мероприятия, направленные на сохранение и развитие национальных культур,  с целью профилактики экстремизма на национальной почве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366,0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61,0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61,0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61,0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61,0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61,0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61,0</w:t>
                  </w:r>
                </w:p>
              </w:tc>
              <w:tc>
                <w:tcPr>
                  <w:tcW w:w="519" w:type="pct"/>
                  <w:vMerge w:val="restart"/>
                </w:tcPr>
                <w:p w:rsidR="00B809AD" w:rsidRPr="00B809AD" w:rsidRDefault="00B809AD" w:rsidP="00B809AD">
                  <w:pPr>
                    <w:ind w:left="-60"/>
                    <w:contextualSpacing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tabs>
                      <w:tab w:val="left" w:pos="0"/>
                      <w:tab w:val="center" w:pos="4153"/>
                      <w:tab w:val="right" w:pos="8306"/>
                    </w:tabs>
                    <w:ind w:left="34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366,0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61,0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61,0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61,0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61,0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61,0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</w:rPr>
                    <w:t>61,0</w:t>
                  </w:r>
                </w:p>
              </w:tc>
              <w:tc>
                <w:tcPr>
                  <w:tcW w:w="519" w:type="pct"/>
                  <w:vMerge/>
                </w:tcPr>
                <w:p w:rsidR="00B809AD" w:rsidRPr="00B809AD" w:rsidRDefault="00B809AD" w:rsidP="00B809AD">
                  <w:pPr>
                    <w:ind w:left="-60"/>
                    <w:contextualSpacing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1.3.1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Проведение ежегодного районного фестиваля национальных культур «Венок дружбы» среди учащейся молодежи с целью  предупреждения  межнациональных 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lastRenderedPageBreak/>
                    <w:t xml:space="preserve">конфликтов  или </w:t>
                  </w:r>
                  <w:r w:rsidRPr="00B809AD">
                    <w:rPr>
                      <w:rFonts w:ascii="Times New Roman" w:hAnsi="Times New Roman" w:cs="Times New Roman"/>
                      <w:kern w:val="1"/>
                      <w:sz w:val="24"/>
                      <w:szCs w:val="24"/>
                    </w:rPr>
                    <w:t xml:space="preserve">фестиваль – конкурс хорового исполнительского мастерства детских,  юношеских и взрослых академических, народных и фольклорных коллективов «Поём тебе моя станица, поём тебе наш край родной!» </w:t>
                  </w: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 рамках фестиваля национальных культур «Национальная Палитра России»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216,0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36,0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36,0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36,0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36,0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36,0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36,0</w:t>
                  </w:r>
                </w:p>
              </w:tc>
              <w:tc>
                <w:tcPr>
                  <w:tcW w:w="519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Ежегодно не менее 1 фестиваля</w:t>
                  </w: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Администрация МО Динской район - главный  распорядитель бюджетных средств; отдел по организационно-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lastRenderedPageBreak/>
                    <w:t>кадровой работе и взаимодействию с органами местного самоуправления управления делами - исполнитель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216,0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36,0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36,0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36,0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36,0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36,0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36,0</w:t>
                  </w:r>
                </w:p>
              </w:tc>
              <w:tc>
                <w:tcPr>
                  <w:tcW w:w="519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rPr>
                <w:trHeight w:val="280"/>
              </w:trPr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lastRenderedPageBreak/>
                    <w:t>1.3.2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Организация и  проведение выставки творчества народов, проживающих на территории Динского  района, «Кубань многонациональная»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150,0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25,0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25,0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25,0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25,0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25,0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25,0</w:t>
                  </w:r>
                </w:p>
              </w:tc>
              <w:tc>
                <w:tcPr>
                  <w:tcW w:w="519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Ежегодно не менее  1 выставки</w:t>
                  </w: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Администрация МО Динской район - главный  распорядитель бюджетных средств; отдел по организационно-кадровой работе и взаимодействию с органами местного самоуправления управления делами - исполнитель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150,0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25,0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25,0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25,0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25,0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25,0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25,0</w:t>
                  </w:r>
                </w:p>
              </w:tc>
              <w:tc>
                <w:tcPr>
                  <w:tcW w:w="519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Итого по направлению 1: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1206,6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201,1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201,1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201,1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201,1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201,1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201,1</w:t>
                  </w:r>
                </w:p>
              </w:tc>
              <w:tc>
                <w:tcPr>
                  <w:tcW w:w="519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1206,6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201,1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201,1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201,1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201,1</w:t>
                  </w:r>
                </w:p>
              </w:tc>
              <w:tc>
                <w:tcPr>
                  <w:tcW w:w="210" w:type="pct"/>
                  <w:gridSpan w:val="3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201,1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201,1</w:t>
                  </w:r>
                </w:p>
              </w:tc>
              <w:tc>
                <w:tcPr>
                  <w:tcW w:w="519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5000" w:type="pct"/>
                  <w:gridSpan w:val="17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Направление 2. «</w:t>
                  </w: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Социальная поддержка  Почётных граждан муниципального образования Динской район»</w:t>
                  </w:r>
                </w:p>
              </w:tc>
            </w:tr>
            <w:tr w:rsidR="00B809AD" w:rsidRPr="00B809AD" w:rsidTr="00B809AD">
              <w:trPr>
                <w:trHeight w:val="431"/>
              </w:trPr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Социальная поддержка  </w:t>
                  </w: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Почётных граждан муниципального образования Динской район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4809,6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rPr>
                <w:trHeight w:val="431"/>
              </w:trPr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4809,6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rPr>
                <w:trHeight w:val="318"/>
              </w:trPr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lastRenderedPageBreak/>
                    <w:t>2.1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Осуществление ежемесячной доплаты к пенсии  (3000 рублей)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3888,0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648,0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648,0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648,0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648,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0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648,0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648,0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Ежегодно не менее 18  гражданам</w:t>
                  </w: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28" w:hanging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Администрация МО Динской район - главный распорядитель бюджетных средств; муниципальное казенное учреждение «Централизованная бухгалтерия администрации МО Динской район» - исполнитель</w:t>
                  </w:r>
                </w:p>
                <w:p w:rsidR="00B809AD" w:rsidRPr="00B809AD" w:rsidRDefault="00B809AD" w:rsidP="00B809AD">
                  <w:pPr>
                    <w:ind w:left="28" w:hanging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  <w:p w:rsidR="00B809AD" w:rsidRPr="00B809AD" w:rsidRDefault="00B809AD" w:rsidP="00B809AD">
                  <w:pPr>
                    <w:ind w:left="28" w:hanging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rPr>
                <w:trHeight w:val="1577"/>
              </w:trPr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3888,0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648,0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648,0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648,0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648,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0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648,0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648,0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28" w:hanging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2.2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Компенсация затрат на погребальные услуги и установку надгробия (до 20 МРОТ)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900,0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150,0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150,0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150,0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150,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0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150,0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150,0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По факту</w:t>
                  </w: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28" w:hanging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Администрация МО Динской район - главный</w:t>
                  </w:r>
                </w:p>
                <w:p w:rsidR="00B809AD" w:rsidRPr="00B809AD" w:rsidRDefault="00B809AD" w:rsidP="00B809AD">
                  <w:pPr>
                    <w:ind w:left="28" w:hanging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распорядитель бюджетных средств; муниципальное казенное учреждение «Централизованная бухгалтерия администрации МО Динской район» - исполнитель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900,0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150,0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150,0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150,0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150,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0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150,0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150,0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2.3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lastRenderedPageBreak/>
                    <w:t xml:space="preserve">Изготовление знаков 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lastRenderedPageBreak/>
                    <w:t>отличия  (лента, табличка, удостоверение, диплом)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Приобретение цветов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21,6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3,6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3,6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3,6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3,6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3,6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3,6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 xml:space="preserve">Ежегодно не 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lastRenderedPageBreak/>
                    <w:t>более для двух граждан</w:t>
                  </w: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lastRenderedPageBreak/>
                    <w:t xml:space="preserve">Администрация 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lastRenderedPageBreak/>
                    <w:t>МО Динской район - главный распорядитель бюджетных средств, муниципальный заказчик;  отдел по организационно-кадровой работе и взаимодействию с органами местного самоуправления управления делами - исполнитель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21,6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3,6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3,6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3,6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3,6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3,6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3,6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rPr>
                <w:trHeight w:val="324"/>
              </w:trPr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Итого  по направлению 2: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4809,6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rPr>
                <w:trHeight w:val="324"/>
              </w:trPr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4809,6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801,6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5000" w:type="pct"/>
                  <w:gridSpan w:val="17"/>
                </w:tcPr>
                <w:p w:rsidR="00B809AD" w:rsidRPr="00B809AD" w:rsidRDefault="00B809AD" w:rsidP="00B809AD">
                  <w:pPr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 xml:space="preserve">Направление 3. </w:t>
                  </w:r>
                  <w:r w:rsidRPr="00B809AD">
                    <w:rPr>
                      <w:rFonts w:ascii="Times New Roman" w:hAnsi="Times New Roman" w:cs="Times New Roman"/>
                      <w:spacing w:val="-6"/>
                      <w:sz w:val="24"/>
                      <w:szCs w:val="24"/>
                    </w:rPr>
                    <w:t>«Дополнительное материальное обеспечение, доплаты к пенсиям»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autoSpaceDE w:val="0"/>
                    <w:autoSpaceDN w:val="0"/>
                    <w:adjustRightInd w:val="0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pacing w:val="-6"/>
                      <w:sz w:val="24"/>
                      <w:szCs w:val="24"/>
                    </w:rPr>
                    <w:t>Дополнительное материальное обеспечение, доплаты к пенсиям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55009,2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,2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autoSpaceDE w:val="0"/>
                    <w:autoSpaceDN w:val="0"/>
                    <w:adjustRightInd w:val="0"/>
                    <w:contextualSpacing/>
                    <w:jc w:val="center"/>
                    <w:rPr>
                      <w:rFonts w:ascii="Times New Roman" w:hAnsi="Times New Roman" w:cs="Times New Roman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55009,2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,2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3.1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autoSpaceDE w:val="0"/>
                    <w:autoSpaceDN w:val="0"/>
                    <w:adjustRightInd w:val="0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 xml:space="preserve">Осуществление ежемесячной доплаты к пенсии </w:t>
                  </w: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лицам, замещавшим муниципальные должности муниципальной службы муниципального образования Динской район</w:t>
                  </w:r>
                </w:p>
                <w:p w:rsidR="00B809AD" w:rsidRPr="00B809AD" w:rsidRDefault="00B809AD" w:rsidP="00B809AD">
                  <w:pPr>
                    <w:autoSpaceDE w:val="0"/>
                    <w:autoSpaceDN w:val="0"/>
                    <w:adjustRightInd w:val="0"/>
                    <w:ind w:firstLine="720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53652,0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8942,0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8942,0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8942,0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8942,0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8942,0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8942,0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pacing w:val="-6"/>
                      <w:sz w:val="24"/>
                      <w:szCs w:val="24"/>
                    </w:rPr>
                    <w:t>Ежегодно  по факту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Администрация МО Динской район - главный  распорядитель бюджетных средств; муниципальное казенное учреждение «Централизованная бухгалтерия администрации МО Динской район»  - исполнитель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autoSpaceDE w:val="0"/>
                    <w:autoSpaceDN w:val="0"/>
                    <w:adjustRightInd w:val="0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53652,0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8942,0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8942,0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8942,0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8942,0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8942,0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8942,0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FF0000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lastRenderedPageBreak/>
                    <w:t>3.2.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autoSpaceDE w:val="0"/>
                    <w:autoSpaceDN w:val="0"/>
                    <w:adjustRightInd w:val="0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Осуществление ежемесячной доплаты к пенсии  отдельным категориям работников Динского района</w:t>
                  </w:r>
                </w:p>
                <w:p w:rsidR="00B809AD" w:rsidRPr="00B809AD" w:rsidRDefault="00B809AD" w:rsidP="00B809AD">
                  <w:pPr>
                    <w:autoSpaceDE w:val="0"/>
                    <w:autoSpaceDN w:val="0"/>
                    <w:adjustRightInd w:val="0"/>
                    <w:ind w:firstLine="720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1357,2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226,2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226,2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226,2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226,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2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226,2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226,2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Ежегодно по факту</w:t>
                  </w: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Администрация МО Динской район - главный  распорядитель бюджетных средств; муниципальное казенное учреждение «Централизованная бухгалтерия администрации МО Динской район» - исполнитель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autoSpaceDE w:val="0"/>
                    <w:autoSpaceDN w:val="0"/>
                    <w:adjustRightInd w:val="0"/>
                    <w:contextualSpacing/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1357,2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226,2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226,2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226,2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226,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2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226,2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226,2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Итого по направлению 3: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55009,2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,2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55009,2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,2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9168,2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5000" w:type="pct"/>
                  <w:gridSpan w:val="17"/>
                </w:tcPr>
                <w:p w:rsidR="00B809AD" w:rsidRPr="00B809AD" w:rsidRDefault="00B809AD" w:rsidP="00B809AD">
                  <w:pPr>
                    <w:contextualSpacing/>
                    <w:jc w:val="center"/>
                    <w:outlineLvl w:val="4"/>
                    <w:rPr>
                      <w:rFonts w:ascii="Times New Roman" w:hAnsi="Times New Roman" w:cs="Times New Roman"/>
                      <w:i/>
                      <w:iCs/>
                      <w:sz w:val="26"/>
                      <w:szCs w:val="26"/>
                    </w:rPr>
                  </w:pPr>
                  <w:r w:rsidRPr="00B809AD">
                    <w:rPr>
                      <w:rFonts w:ascii="Times New Roman" w:hAnsi="Times New Roman" w:cs="Times New Roman"/>
                      <w:iCs/>
                      <w:color w:val="000000" w:themeColor="text1"/>
                      <w:sz w:val="24"/>
                      <w:szCs w:val="24"/>
                    </w:rPr>
                    <w:t xml:space="preserve">Направление 4. </w:t>
                  </w:r>
                  <w:r w:rsidRPr="00B809AD"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t>«Памятные даты и знаменательные события»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4.1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Организация и проведение праздничных мероприятий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6667,2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111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1,2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1111,2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1111,2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111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1,2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1111,2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1111,2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ind w:right="37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Районный бюджет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6667,2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111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1,2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1111,2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1111,2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111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1,2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1111,2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1111,2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ind w:right="37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4.1.1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Организация и проведение празднования государственных праздников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3373,2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562,2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562,2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562,2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562,2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562,2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562,2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ind w:right="37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Проведение ежегодно не менее 30 праздников</w:t>
                  </w: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Администрация МО Динской район - главный  распорядитель бюджетных средств; отдел по организационно-кадровой работе и взаимодействию с органами местного самоуправления управления делами - исполнитель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Районный бюджет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3373,2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562,2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562,2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562,2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562,2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562,2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562,2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ind w:right="37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lastRenderedPageBreak/>
                    <w:t>4.1.2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Организация и проведение праздников районного уровня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3294,0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549,0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549,0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549,0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549,0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549,0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549,0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ind w:right="37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Проведение ежегодно не менее 10  праздников</w:t>
                  </w: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Администрация МО Динской район - главный  распорядитель бюджетных средств; отдел по организационно-кадровой работе и взаимодействию с органами местного самоуправления управления делами - исполнитель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Районный бюджет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3294,0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549,0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549,0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549,0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549,0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549,0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549,0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ind w:right="37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4.2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Организация и проведение юбилейных мероприятий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1059,6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176,6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176,6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176,6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176,6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176,6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176,6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Районный бюджет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1059,6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176,6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176,6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176,6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176,6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176,6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176,6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4.2.1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Организация поздравлений юбиляров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774,0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129,0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129,0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129,0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129,0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129,0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129,0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Проведение ежегодно не менее 10  юбилеев</w:t>
                  </w: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Администрация МО Динской район - главный  распорядитель бюджетных средств; отдел по организационно-кадровой работе и взаимодействию с органами местного самоуправления управления делами - исполнитель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Районный бюджет</w:t>
                  </w:r>
                </w:p>
              </w:tc>
              <w:tc>
                <w:tcPr>
                  <w:tcW w:w="539" w:type="pct"/>
                  <w:gridSpan w:val="2"/>
                  <w:shd w:val="clear" w:color="auto" w:fill="auto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774,0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129,0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129,0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129,0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129,0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129,0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129,0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4.2.2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Поздравления предприятий с юбилеем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285,6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47,6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47,6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47,6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47,6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ind w:left="-112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47,6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47,6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Проведение ежегодно не менее 5  юбилеев</w:t>
                  </w: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Администрация МО Динской район - главный  распорядитель бюджетных средств; отдел по организационно-</w:t>
                  </w: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lastRenderedPageBreak/>
                    <w:t>кадровой работе и взаимодействию с органами местного самоуправления управления делами - исполнитель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Районный бюджет</w:t>
                  </w:r>
                </w:p>
              </w:tc>
              <w:tc>
                <w:tcPr>
                  <w:tcW w:w="53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285,6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47,6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47,6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47,6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47,6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ind w:left="-112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47,6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47,6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lastRenderedPageBreak/>
                    <w:t>4.3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Чествование знаменитых и выдающихся граждан Динского района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441,0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ind w:left="-112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Районный бюджет</w:t>
                  </w:r>
                </w:p>
              </w:tc>
              <w:tc>
                <w:tcPr>
                  <w:tcW w:w="53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441,0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ind w:left="-112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4.3.1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Организация и поздравление выдающихся людей района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441,0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ind w:left="-112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Проведение ежегодно не менее 3 мероприятий</w:t>
                  </w: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firstLine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Администрация МО Динской район - главный  распорядитель бюджетных средств; отдел по организационно-кадровой работе и взаимодействию с органами местного самоуправления управления делами - исполнитель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Районный бюджет</w:t>
                  </w:r>
                </w:p>
              </w:tc>
              <w:tc>
                <w:tcPr>
                  <w:tcW w:w="53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441,0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ind w:left="-112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73,5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firstLine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4.4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Проведение митингов и траурных мероприятий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235,2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ind w:left="-112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autoSpaceDE w:val="0"/>
                    <w:autoSpaceDN w:val="0"/>
                    <w:adjustRightInd w:val="0"/>
                    <w:ind w:right="37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firstLine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Районный бюджет</w:t>
                  </w:r>
                </w:p>
              </w:tc>
              <w:tc>
                <w:tcPr>
                  <w:tcW w:w="53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235,2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ind w:left="-112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autoSpaceDE w:val="0"/>
                    <w:autoSpaceDN w:val="0"/>
                    <w:adjustRightInd w:val="0"/>
                    <w:ind w:right="37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firstLine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4.4.1</w:t>
                  </w: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Организация проведения митингов и траурных мероприятий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Всего:</w:t>
                  </w:r>
                </w:p>
              </w:tc>
              <w:tc>
                <w:tcPr>
                  <w:tcW w:w="53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235,2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ind w:left="-112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autoSpaceDE w:val="0"/>
                    <w:autoSpaceDN w:val="0"/>
                    <w:adjustRightInd w:val="0"/>
                    <w:ind w:right="37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Проведение ежегодно не менее</w:t>
                  </w:r>
                </w:p>
                <w:p w:rsidR="00B809AD" w:rsidRPr="00B809AD" w:rsidRDefault="00B809AD" w:rsidP="00B809AD">
                  <w:pPr>
                    <w:autoSpaceDE w:val="0"/>
                    <w:autoSpaceDN w:val="0"/>
                    <w:adjustRightInd w:val="0"/>
                    <w:ind w:right="37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3 митингов</w:t>
                  </w: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ind w:firstLine="2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Администрация МО Динской район - главный  распорядитель бюджетных средств; отдел по организационно-кадровой работе и взаимодействию с органами местного самоуправления управления делами – исполнитель</w:t>
                  </w: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Районный бюджет</w:t>
                  </w:r>
                </w:p>
              </w:tc>
              <w:tc>
                <w:tcPr>
                  <w:tcW w:w="53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235,2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ind w:left="-112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</w:rPr>
                    <w:t>39,2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autoSpaceDE w:val="0"/>
                    <w:autoSpaceDN w:val="0"/>
                    <w:adjustRightInd w:val="0"/>
                    <w:ind w:right="37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8"/>
                      <w:szCs w:val="28"/>
                    </w:rPr>
                  </w:pP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Итого  по направлению 4: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8403,0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1400,5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1400,5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1400,5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1400,5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ind w:left="-112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1400,</w:t>
                  </w:r>
                </w:p>
                <w:p w:rsidR="00B809AD" w:rsidRPr="00B809AD" w:rsidRDefault="00B809AD" w:rsidP="00B809AD">
                  <w:pPr>
                    <w:ind w:left="-112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1400,5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8"/>
                      <w:szCs w:val="28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</w:tc>
              <w:tc>
                <w:tcPr>
                  <w:tcW w:w="53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8403,0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1400,5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1400,5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1400,5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1400,5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ind w:left="-112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1400,</w:t>
                  </w:r>
                </w:p>
                <w:p w:rsidR="00B809AD" w:rsidRPr="00B809AD" w:rsidRDefault="00B809AD" w:rsidP="00B809AD">
                  <w:pPr>
                    <w:ind w:left="-112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1400,5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8"/>
                      <w:szCs w:val="28"/>
                    </w:rPr>
                  </w:pPr>
                </w:p>
              </w:tc>
              <w:tc>
                <w:tcPr>
                  <w:tcW w:w="975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Итого по основным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  <w:t>мероприятиям</w:t>
                  </w: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3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69428,4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11571,4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11571,4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11571,4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1157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1,4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11571,4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11571,4</w:t>
                  </w:r>
                </w:p>
              </w:tc>
              <w:tc>
                <w:tcPr>
                  <w:tcW w:w="522" w:type="pct"/>
                  <w:gridSpan w:val="2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 w:val="restar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</w:tr>
            <w:tr w:rsidR="00B809AD" w:rsidRPr="00B809AD" w:rsidTr="00B809AD">
              <w:tc>
                <w:tcPr>
                  <w:tcW w:w="251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8"/>
                      <w:szCs w:val="28"/>
                    </w:rPr>
                  </w:pPr>
                </w:p>
              </w:tc>
              <w:tc>
                <w:tcPr>
                  <w:tcW w:w="975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689" w:type="pct"/>
                </w:tcPr>
                <w:p w:rsidR="00B809AD" w:rsidRPr="00B809AD" w:rsidRDefault="00B809AD" w:rsidP="00B809AD">
                  <w:pPr>
                    <w:ind w:left="-108" w:right="-108"/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  <w:r w:rsidRPr="00B809A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Районный бюджет</w:t>
                  </w:r>
                </w:p>
              </w:tc>
              <w:tc>
                <w:tcPr>
                  <w:tcW w:w="53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</w:rPr>
                    <w:t>69428,4</w:t>
                  </w:r>
                </w:p>
              </w:tc>
              <w:tc>
                <w:tcPr>
                  <w:tcW w:w="216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11571,4</w:t>
                  </w:r>
                </w:p>
              </w:tc>
              <w:tc>
                <w:tcPr>
                  <w:tcW w:w="210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11571,4</w:t>
                  </w:r>
                </w:p>
              </w:tc>
              <w:tc>
                <w:tcPr>
                  <w:tcW w:w="210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11571,4</w:t>
                  </w:r>
                </w:p>
              </w:tc>
              <w:tc>
                <w:tcPr>
                  <w:tcW w:w="231" w:type="pct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1157</w:t>
                  </w:r>
                </w:p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1,4</w:t>
                  </w:r>
                </w:p>
              </w:tc>
              <w:tc>
                <w:tcPr>
                  <w:tcW w:w="208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11571,4</w:t>
                  </w:r>
                </w:p>
              </w:tc>
              <w:tc>
                <w:tcPr>
                  <w:tcW w:w="209" w:type="pct"/>
                  <w:gridSpan w:val="2"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</w:pPr>
                  <w:r w:rsidRPr="00B809AD"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0"/>
                      <w:szCs w:val="20"/>
                    </w:rPr>
                    <w:t>11571,4</w:t>
                  </w:r>
                </w:p>
              </w:tc>
              <w:tc>
                <w:tcPr>
                  <w:tcW w:w="522" w:type="pct"/>
                  <w:gridSpan w:val="2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  <w:tc>
                <w:tcPr>
                  <w:tcW w:w="740" w:type="pct"/>
                  <w:vMerge/>
                </w:tcPr>
                <w:p w:rsidR="00B809AD" w:rsidRPr="00B809AD" w:rsidRDefault="00B809AD" w:rsidP="00B809AD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 w:themeColor="text1"/>
                      <w:spacing w:val="-6"/>
                      <w:sz w:val="24"/>
                      <w:szCs w:val="24"/>
                    </w:rPr>
                  </w:pPr>
                </w:p>
              </w:tc>
            </w:tr>
          </w:tbl>
          <w:p w:rsidR="00B809AD" w:rsidRPr="00B809AD" w:rsidRDefault="00B809AD" w:rsidP="00B809AD">
            <w:pPr>
              <w:ind w:left="23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09AD" w:rsidRPr="00B809AD" w:rsidRDefault="00B809AD" w:rsidP="00B809AD">
            <w:pPr>
              <w:ind w:left="23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09AD" w:rsidRPr="00B809AD" w:rsidRDefault="00B809AD" w:rsidP="00B809AD">
            <w:pPr>
              <w:ind w:left="23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09AD" w:rsidRPr="00B809AD" w:rsidRDefault="00B809AD" w:rsidP="00B809AD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809AD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</w:t>
            </w:r>
          </w:p>
          <w:p w:rsidR="00B809AD" w:rsidRPr="00B809AD" w:rsidRDefault="00B809AD" w:rsidP="005E4B34">
            <w:pPr>
              <w:contextualSpacing/>
              <w:rPr>
                <w:rFonts w:ascii="Times New Roman" w:hAnsi="Times New Roman" w:cs="Times New Roman"/>
              </w:rPr>
            </w:pPr>
            <w:r w:rsidRPr="00B809AD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образования Динской район </w:t>
            </w:r>
            <w:r w:rsidRPr="00B809AD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B809AD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B809AD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B809AD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                                                                            Т.Н.Сташ</w:t>
            </w:r>
          </w:p>
        </w:tc>
      </w:tr>
      <w:tr w:rsidR="00B809AD" w:rsidRPr="00B809AD" w:rsidTr="00B809AD">
        <w:tc>
          <w:tcPr>
            <w:tcW w:w="236" w:type="dxa"/>
          </w:tcPr>
          <w:p w:rsidR="00B809AD" w:rsidRPr="00B809AD" w:rsidRDefault="00B809AD" w:rsidP="00B809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99" w:type="dxa"/>
          </w:tcPr>
          <w:p w:rsidR="00B809AD" w:rsidRPr="00B809AD" w:rsidRDefault="00B809AD" w:rsidP="00B809AD">
            <w:pPr>
              <w:autoSpaceDE w:val="0"/>
              <w:autoSpaceDN w:val="0"/>
              <w:adjustRightInd w:val="0"/>
              <w:ind w:left="793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B809AD" w:rsidRPr="00B809AD" w:rsidRDefault="00B809AD" w:rsidP="00B809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7185" w:rsidRDefault="00E57185" w:rsidP="00E57185">
      <w:pPr>
        <w:pStyle w:val="a3"/>
        <w:ind w:firstLine="709"/>
        <w:jc w:val="center"/>
        <w:rPr>
          <w:szCs w:val="28"/>
        </w:rPr>
      </w:pPr>
    </w:p>
    <w:p w:rsidR="005E4B34" w:rsidRDefault="005E4B34" w:rsidP="00E57185">
      <w:pPr>
        <w:pStyle w:val="a3"/>
        <w:ind w:firstLine="709"/>
        <w:jc w:val="center"/>
        <w:rPr>
          <w:szCs w:val="28"/>
        </w:rPr>
      </w:pPr>
    </w:p>
    <w:p w:rsidR="005E4B34" w:rsidRDefault="005E4B34" w:rsidP="00E57185">
      <w:pPr>
        <w:pStyle w:val="a3"/>
        <w:ind w:firstLine="709"/>
        <w:jc w:val="center"/>
        <w:rPr>
          <w:szCs w:val="28"/>
        </w:rPr>
      </w:pPr>
    </w:p>
    <w:p w:rsidR="005E4B34" w:rsidRPr="00E57185" w:rsidRDefault="005E4B34" w:rsidP="00E57185">
      <w:pPr>
        <w:pStyle w:val="a3"/>
        <w:ind w:firstLine="709"/>
        <w:jc w:val="center"/>
        <w:rPr>
          <w:szCs w:val="28"/>
        </w:rPr>
      </w:pPr>
    </w:p>
    <w:sectPr w:rsidR="005E4B34" w:rsidRPr="00E57185" w:rsidSect="002A125C">
      <w:headerReference w:type="default" r:id="rId13"/>
      <w:pgSz w:w="16838" w:h="11906" w:orient="landscape"/>
      <w:pgMar w:top="993" w:right="567" w:bottom="567" w:left="992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09AD" w:rsidRPr="0089132A" w:rsidRDefault="00B809AD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endnote>
  <w:endnote w:type="continuationSeparator" w:id="0">
    <w:p w:rsidR="00B809AD" w:rsidRPr="0089132A" w:rsidRDefault="00B809AD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09AD" w:rsidRPr="0089132A" w:rsidRDefault="00B809AD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footnote>
  <w:footnote w:type="continuationSeparator" w:id="0">
    <w:p w:rsidR="00B809AD" w:rsidRPr="0089132A" w:rsidRDefault="00B809AD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9AD" w:rsidRDefault="00B809AD">
    <w:pPr>
      <w:pStyle w:val="a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E2C46">
      <w:rPr>
        <w:noProof/>
      </w:rPr>
      <w:t>2</w:t>
    </w:r>
    <w:r>
      <w:fldChar w:fldCharType="end"/>
    </w:r>
  </w:p>
  <w:p w:rsidR="00B809AD" w:rsidRDefault="00B809AD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9AD" w:rsidRDefault="00B809AD">
    <w:pPr>
      <w:pStyle w:val="a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E2C46">
      <w:rPr>
        <w:noProof/>
      </w:rPr>
      <w:t>34</w:t>
    </w:r>
    <w:r>
      <w:rPr>
        <w:noProof/>
      </w:rPr>
      <w:fldChar w:fldCharType="end"/>
    </w:r>
  </w:p>
  <w:p w:rsidR="00B809AD" w:rsidRDefault="00B809AD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</w:abstractNum>
  <w:abstractNum w:abstractNumId="2">
    <w:nsid w:val="00000005"/>
    <w:multiLevelType w:val="multilevel"/>
    <w:tmpl w:val="00000004"/>
    <w:lvl w:ilvl="0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</w:abstractNum>
  <w:abstractNum w:abstractNumId="3">
    <w:nsid w:val="00E1568A"/>
    <w:multiLevelType w:val="multilevel"/>
    <w:tmpl w:val="62945E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>
    <w:nsid w:val="03312824"/>
    <w:multiLevelType w:val="hybridMultilevel"/>
    <w:tmpl w:val="B85C11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1">
      <w:start w:val="1"/>
      <w:numFmt w:val="bullet"/>
      <w:lvlText w:val=""/>
      <w:lvlJc w:val="left"/>
      <w:pPr>
        <w:ind w:left="2490" w:hanging="141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58E3E43"/>
    <w:multiLevelType w:val="hybridMultilevel"/>
    <w:tmpl w:val="9954B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6912680"/>
    <w:multiLevelType w:val="multilevel"/>
    <w:tmpl w:val="4AD67AAC"/>
    <w:lvl w:ilvl="0">
      <w:start w:val="201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F7B0EA8"/>
    <w:multiLevelType w:val="hybridMultilevel"/>
    <w:tmpl w:val="183E692C"/>
    <w:lvl w:ilvl="0" w:tplc="24A8AA84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6F83251"/>
    <w:multiLevelType w:val="multilevel"/>
    <w:tmpl w:val="F0B26F4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AE54273"/>
    <w:multiLevelType w:val="hybridMultilevel"/>
    <w:tmpl w:val="9E3E30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4661F2"/>
    <w:multiLevelType w:val="hybridMultilevel"/>
    <w:tmpl w:val="B85C11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1">
      <w:start w:val="1"/>
      <w:numFmt w:val="bullet"/>
      <w:lvlText w:val=""/>
      <w:lvlJc w:val="left"/>
      <w:pPr>
        <w:ind w:left="2490" w:hanging="141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E3B5629"/>
    <w:multiLevelType w:val="hybridMultilevel"/>
    <w:tmpl w:val="1304C444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6D70F0B"/>
    <w:multiLevelType w:val="hybridMultilevel"/>
    <w:tmpl w:val="330262E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82656D7"/>
    <w:multiLevelType w:val="hybridMultilevel"/>
    <w:tmpl w:val="F37A5A08"/>
    <w:lvl w:ilvl="0" w:tplc="2BC6D258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DBB72F1"/>
    <w:multiLevelType w:val="hybridMultilevel"/>
    <w:tmpl w:val="93E8BA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37D643F"/>
    <w:multiLevelType w:val="multilevel"/>
    <w:tmpl w:val="62945E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6">
    <w:nsid w:val="45FD4FA8"/>
    <w:multiLevelType w:val="multilevel"/>
    <w:tmpl w:val="3266F0A6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32" w:hanging="2160"/>
      </w:pPr>
      <w:rPr>
        <w:rFonts w:hint="default"/>
      </w:rPr>
    </w:lvl>
  </w:abstractNum>
  <w:abstractNum w:abstractNumId="17">
    <w:nsid w:val="482328F7"/>
    <w:multiLevelType w:val="hybridMultilevel"/>
    <w:tmpl w:val="B5481FEE"/>
    <w:lvl w:ilvl="0" w:tplc="6E9A6B4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68E3F12"/>
    <w:multiLevelType w:val="hybridMultilevel"/>
    <w:tmpl w:val="B9929A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7DA0D12"/>
    <w:multiLevelType w:val="multilevel"/>
    <w:tmpl w:val="DB7837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0">
    <w:nsid w:val="58976A8F"/>
    <w:multiLevelType w:val="hybridMultilevel"/>
    <w:tmpl w:val="4846FA28"/>
    <w:lvl w:ilvl="0" w:tplc="5F501378">
      <w:start w:val="1"/>
      <w:numFmt w:val="decimal"/>
      <w:lvlText w:val="%1)"/>
      <w:lvlJc w:val="left"/>
      <w:pPr>
        <w:ind w:left="144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5FD5266A"/>
    <w:multiLevelType w:val="hybridMultilevel"/>
    <w:tmpl w:val="36302A62"/>
    <w:lvl w:ilvl="0" w:tplc="0770A512">
      <w:start w:val="6"/>
      <w:numFmt w:val="decimal"/>
      <w:lvlText w:val="%1."/>
      <w:lvlJc w:val="left"/>
      <w:pPr>
        <w:ind w:left="333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058" w:hanging="360"/>
      </w:pPr>
    </w:lvl>
    <w:lvl w:ilvl="2" w:tplc="0419001B" w:tentative="1">
      <w:start w:val="1"/>
      <w:numFmt w:val="lowerRoman"/>
      <w:lvlText w:val="%3."/>
      <w:lvlJc w:val="right"/>
      <w:pPr>
        <w:ind w:left="4778" w:hanging="180"/>
      </w:pPr>
    </w:lvl>
    <w:lvl w:ilvl="3" w:tplc="0419000F" w:tentative="1">
      <w:start w:val="1"/>
      <w:numFmt w:val="decimal"/>
      <w:lvlText w:val="%4."/>
      <w:lvlJc w:val="left"/>
      <w:pPr>
        <w:ind w:left="5498" w:hanging="360"/>
      </w:pPr>
    </w:lvl>
    <w:lvl w:ilvl="4" w:tplc="04190019" w:tentative="1">
      <w:start w:val="1"/>
      <w:numFmt w:val="lowerLetter"/>
      <w:lvlText w:val="%5."/>
      <w:lvlJc w:val="left"/>
      <w:pPr>
        <w:ind w:left="6218" w:hanging="360"/>
      </w:pPr>
    </w:lvl>
    <w:lvl w:ilvl="5" w:tplc="0419001B" w:tentative="1">
      <w:start w:val="1"/>
      <w:numFmt w:val="lowerRoman"/>
      <w:lvlText w:val="%6."/>
      <w:lvlJc w:val="right"/>
      <w:pPr>
        <w:ind w:left="6938" w:hanging="180"/>
      </w:pPr>
    </w:lvl>
    <w:lvl w:ilvl="6" w:tplc="0419000F" w:tentative="1">
      <w:start w:val="1"/>
      <w:numFmt w:val="decimal"/>
      <w:lvlText w:val="%7."/>
      <w:lvlJc w:val="left"/>
      <w:pPr>
        <w:ind w:left="7658" w:hanging="360"/>
      </w:pPr>
    </w:lvl>
    <w:lvl w:ilvl="7" w:tplc="04190019" w:tentative="1">
      <w:start w:val="1"/>
      <w:numFmt w:val="lowerLetter"/>
      <w:lvlText w:val="%8."/>
      <w:lvlJc w:val="left"/>
      <w:pPr>
        <w:ind w:left="8378" w:hanging="360"/>
      </w:pPr>
    </w:lvl>
    <w:lvl w:ilvl="8" w:tplc="0419001B" w:tentative="1">
      <w:start w:val="1"/>
      <w:numFmt w:val="lowerRoman"/>
      <w:lvlText w:val="%9."/>
      <w:lvlJc w:val="right"/>
      <w:pPr>
        <w:ind w:left="9098" w:hanging="180"/>
      </w:pPr>
    </w:lvl>
  </w:abstractNum>
  <w:abstractNum w:abstractNumId="22">
    <w:nsid w:val="6CA127A2"/>
    <w:multiLevelType w:val="multilevel"/>
    <w:tmpl w:val="523678B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6DE236A9"/>
    <w:multiLevelType w:val="singleLevel"/>
    <w:tmpl w:val="5DD8ACF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72004CE2"/>
    <w:multiLevelType w:val="hybridMultilevel"/>
    <w:tmpl w:val="2B548E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2283FE4"/>
    <w:multiLevelType w:val="hybridMultilevel"/>
    <w:tmpl w:val="7EA63996"/>
    <w:lvl w:ilvl="0" w:tplc="1F52FE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2AF7845"/>
    <w:multiLevelType w:val="hybridMultilevel"/>
    <w:tmpl w:val="C636A518"/>
    <w:lvl w:ilvl="0" w:tplc="5408518C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30F69E0"/>
    <w:multiLevelType w:val="multilevel"/>
    <w:tmpl w:val="0BA4F9C4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59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68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77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86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8">
    <w:nsid w:val="79CD1197"/>
    <w:multiLevelType w:val="hybridMultilevel"/>
    <w:tmpl w:val="F830D0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432573"/>
    <w:multiLevelType w:val="hybridMultilevel"/>
    <w:tmpl w:val="B9C0AA1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EEB5883"/>
    <w:multiLevelType w:val="hybridMultilevel"/>
    <w:tmpl w:val="C58415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FDD02FB"/>
    <w:multiLevelType w:val="hybridMultilevel"/>
    <w:tmpl w:val="FDD8E8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22"/>
  </w:num>
  <w:num w:numId="4">
    <w:abstractNumId w:val="6"/>
  </w:num>
  <w:num w:numId="5">
    <w:abstractNumId w:val="0"/>
  </w:num>
  <w:num w:numId="6">
    <w:abstractNumId w:val="1"/>
  </w:num>
  <w:num w:numId="7">
    <w:abstractNumId w:val="2"/>
  </w:num>
  <w:num w:numId="8">
    <w:abstractNumId w:val="23"/>
  </w:num>
  <w:num w:numId="9">
    <w:abstractNumId w:val="19"/>
  </w:num>
  <w:num w:numId="10">
    <w:abstractNumId w:val="17"/>
  </w:num>
  <w:num w:numId="11">
    <w:abstractNumId w:val="25"/>
  </w:num>
  <w:num w:numId="12">
    <w:abstractNumId w:val="12"/>
  </w:num>
  <w:num w:numId="13">
    <w:abstractNumId w:val="13"/>
  </w:num>
  <w:num w:numId="14">
    <w:abstractNumId w:val="11"/>
  </w:num>
  <w:num w:numId="15">
    <w:abstractNumId w:val="20"/>
  </w:num>
  <w:num w:numId="16">
    <w:abstractNumId w:val="30"/>
  </w:num>
  <w:num w:numId="17">
    <w:abstractNumId w:val="4"/>
  </w:num>
  <w:num w:numId="18">
    <w:abstractNumId w:val="18"/>
  </w:num>
  <w:num w:numId="19">
    <w:abstractNumId w:val="5"/>
  </w:num>
  <w:num w:numId="20">
    <w:abstractNumId w:val="14"/>
  </w:num>
  <w:num w:numId="21">
    <w:abstractNumId w:val="9"/>
  </w:num>
  <w:num w:numId="22">
    <w:abstractNumId w:val="24"/>
  </w:num>
  <w:num w:numId="23">
    <w:abstractNumId w:val="29"/>
  </w:num>
  <w:num w:numId="24">
    <w:abstractNumId w:val="10"/>
  </w:num>
  <w:num w:numId="25">
    <w:abstractNumId w:val="31"/>
  </w:num>
  <w:num w:numId="26">
    <w:abstractNumId w:val="3"/>
  </w:num>
  <w:num w:numId="27">
    <w:abstractNumId w:val="16"/>
  </w:num>
  <w:num w:numId="28">
    <w:abstractNumId w:val="27"/>
  </w:num>
  <w:num w:numId="29">
    <w:abstractNumId w:val="15"/>
  </w:num>
  <w:num w:numId="30">
    <w:abstractNumId w:val="26"/>
  </w:num>
  <w:num w:numId="31">
    <w:abstractNumId w:val="21"/>
  </w:num>
  <w:num w:numId="3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E611B"/>
    <w:rsid w:val="00001048"/>
    <w:rsid w:val="0001241A"/>
    <w:rsid w:val="0002070F"/>
    <w:rsid w:val="00020D25"/>
    <w:rsid w:val="00051DC9"/>
    <w:rsid w:val="0005256C"/>
    <w:rsid w:val="00054E2B"/>
    <w:rsid w:val="00074DB6"/>
    <w:rsid w:val="00096973"/>
    <w:rsid w:val="000A05F3"/>
    <w:rsid w:val="00100E08"/>
    <w:rsid w:val="0010135C"/>
    <w:rsid w:val="00122A90"/>
    <w:rsid w:val="0014419B"/>
    <w:rsid w:val="0015218D"/>
    <w:rsid w:val="00164D99"/>
    <w:rsid w:val="00175295"/>
    <w:rsid w:val="0018544D"/>
    <w:rsid w:val="00191642"/>
    <w:rsid w:val="001A511F"/>
    <w:rsid w:val="001B0840"/>
    <w:rsid w:val="001C1B55"/>
    <w:rsid w:val="001C1E9B"/>
    <w:rsid w:val="001E0170"/>
    <w:rsid w:val="001E4D0E"/>
    <w:rsid w:val="001F15FD"/>
    <w:rsid w:val="00214224"/>
    <w:rsid w:val="0023070F"/>
    <w:rsid w:val="00234913"/>
    <w:rsid w:val="0025365B"/>
    <w:rsid w:val="002570FE"/>
    <w:rsid w:val="00257C86"/>
    <w:rsid w:val="00277593"/>
    <w:rsid w:val="00285D28"/>
    <w:rsid w:val="0029547C"/>
    <w:rsid w:val="002A1221"/>
    <w:rsid w:val="002A125C"/>
    <w:rsid w:val="002A1560"/>
    <w:rsid w:val="002A20F6"/>
    <w:rsid w:val="002A3A94"/>
    <w:rsid w:val="002C1CA3"/>
    <w:rsid w:val="002E492A"/>
    <w:rsid w:val="00321B72"/>
    <w:rsid w:val="00323289"/>
    <w:rsid w:val="003308E6"/>
    <w:rsid w:val="0034647C"/>
    <w:rsid w:val="00346A7C"/>
    <w:rsid w:val="00374E4E"/>
    <w:rsid w:val="00380E43"/>
    <w:rsid w:val="00381961"/>
    <w:rsid w:val="00386CF9"/>
    <w:rsid w:val="003923E3"/>
    <w:rsid w:val="003C5B55"/>
    <w:rsid w:val="003D0523"/>
    <w:rsid w:val="003D48CD"/>
    <w:rsid w:val="00430E27"/>
    <w:rsid w:val="00433C49"/>
    <w:rsid w:val="00463A18"/>
    <w:rsid w:val="00467DBF"/>
    <w:rsid w:val="004773BD"/>
    <w:rsid w:val="00487652"/>
    <w:rsid w:val="00491DA3"/>
    <w:rsid w:val="004A1AD6"/>
    <w:rsid w:val="004C6F0C"/>
    <w:rsid w:val="004D4438"/>
    <w:rsid w:val="004F2C05"/>
    <w:rsid w:val="00524AE3"/>
    <w:rsid w:val="00541988"/>
    <w:rsid w:val="00551A0E"/>
    <w:rsid w:val="00563B13"/>
    <w:rsid w:val="005665BA"/>
    <w:rsid w:val="00567B42"/>
    <w:rsid w:val="0058344C"/>
    <w:rsid w:val="005E4B34"/>
    <w:rsid w:val="005F2FF1"/>
    <w:rsid w:val="0060151B"/>
    <w:rsid w:val="00634523"/>
    <w:rsid w:val="00637E35"/>
    <w:rsid w:val="0064743D"/>
    <w:rsid w:val="00673624"/>
    <w:rsid w:val="006762DE"/>
    <w:rsid w:val="0068549F"/>
    <w:rsid w:val="00686BA5"/>
    <w:rsid w:val="00693880"/>
    <w:rsid w:val="006C0398"/>
    <w:rsid w:val="006C1C9C"/>
    <w:rsid w:val="006C1EB4"/>
    <w:rsid w:val="006C581F"/>
    <w:rsid w:val="006D6540"/>
    <w:rsid w:val="00733D7C"/>
    <w:rsid w:val="00742749"/>
    <w:rsid w:val="0075029A"/>
    <w:rsid w:val="00752923"/>
    <w:rsid w:val="00762FC9"/>
    <w:rsid w:val="007702A8"/>
    <w:rsid w:val="00783646"/>
    <w:rsid w:val="007B3283"/>
    <w:rsid w:val="007D11B1"/>
    <w:rsid w:val="007E611B"/>
    <w:rsid w:val="007E7A9A"/>
    <w:rsid w:val="0081594C"/>
    <w:rsid w:val="00821967"/>
    <w:rsid w:val="008270EC"/>
    <w:rsid w:val="00845889"/>
    <w:rsid w:val="008467FE"/>
    <w:rsid w:val="00853DF2"/>
    <w:rsid w:val="00881D33"/>
    <w:rsid w:val="00890069"/>
    <w:rsid w:val="0089132A"/>
    <w:rsid w:val="008A14C7"/>
    <w:rsid w:val="008A4683"/>
    <w:rsid w:val="008B508A"/>
    <w:rsid w:val="008D6089"/>
    <w:rsid w:val="008E2C46"/>
    <w:rsid w:val="00914219"/>
    <w:rsid w:val="00954D4D"/>
    <w:rsid w:val="00976314"/>
    <w:rsid w:val="009829E7"/>
    <w:rsid w:val="0099341B"/>
    <w:rsid w:val="00995EDA"/>
    <w:rsid w:val="009A7B83"/>
    <w:rsid w:val="009B6153"/>
    <w:rsid w:val="009C1273"/>
    <w:rsid w:val="009C4717"/>
    <w:rsid w:val="009C673C"/>
    <w:rsid w:val="009D0E06"/>
    <w:rsid w:val="009D587E"/>
    <w:rsid w:val="009E7431"/>
    <w:rsid w:val="009F1896"/>
    <w:rsid w:val="009F4230"/>
    <w:rsid w:val="00A17E76"/>
    <w:rsid w:val="00A23768"/>
    <w:rsid w:val="00A41C7A"/>
    <w:rsid w:val="00A44D3F"/>
    <w:rsid w:val="00A47A24"/>
    <w:rsid w:val="00A61C68"/>
    <w:rsid w:val="00A75E52"/>
    <w:rsid w:val="00A867CC"/>
    <w:rsid w:val="00A92CB7"/>
    <w:rsid w:val="00AA522C"/>
    <w:rsid w:val="00AC37E3"/>
    <w:rsid w:val="00AE78DD"/>
    <w:rsid w:val="00B166D2"/>
    <w:rsid w:val="00B177E4"/>
    <w:rsid w:val="00B27051"/>
    <w:rsid w:val="00B4231D"/>
    <w:rsid w:val="00B66AEC"/>
    <w:rsid w:val="00B720BB"/>
    <w:rsid w:val="00B809AD"/>
    <w:rsid w:val="00B84DB1"/>
    <w:rsid w:val="00BB49D1"/>
    <w:rsid w:val="00BD112E"/>
    <w:rsid w:val="00BD43AA"/>
    <w:rsid w:val="00BE0BE5"/>
    <w:rsid w:val="00BE19D8"/>
    <w:rsid w:val="00BE3116"/>
    <w:rsid w:val="00BE6E08"/>
    <w:rsid w:val="00BF4BA9"/>
    <w:rsid w:val="00C20D48"/>
    <w:rsid w:val="00C21F18"/>
    <w:rsid w:val="00C67F2E"/>
    <w:rsid w:val="00C90C46"/>
    <w:rsid w:val="00C959F2"/>
    <w:rsid w:val="00CB4859"/>
    <w:rsid w:val="00CC3468"/>
    <w:rsid w:val="00CC67B8"/>
    <w:rsid w:val="00CE11E3"/>
    <w:rsid w:val="00CF0E5C"/>
    <w:rsid w:val="00D10209"/>
    <w:rsid w:val="00D21679"/>
    <w:rsid w:val="00D46AFC"/>
    <w:rsid w:val="00D65DE9"/>
    <w:rsid w:val="00D92768"/>
    <w:rsid w:val="00D93426"/>
    <w:rsid w:val="00D964FB"/>
    <w:rsid w:val="00DC24BA"/>
    <w:rsid w:val="00DC2D9F"/>
    <w:rsid w:val="00DE013D"/>
    <w:rsid w:val="00DE4456"/>
    <w:rsid w:val="00E06743"/>
    <w:rsid w:val="00E132E7"/>
    <w:rsid w:val="00E17F92"/>
    <w:rsid w:val="00E2491D"/>
    <w:rsid w:val="00E2599A"/>
    <w:rsid w:val="00E40994"/>
    <w:rsid w:val="00E428AF"/>
    <w:rsid w:val="00E463C4"/>
    <w:rsid w:val="00E57185"/>
    <w:rsid w:val="00E6149D"/>
    <w:rsid w:val="00E94093"/>
    <w:rsid w:val="00EB62FE"/>
    <w:rsid w:val="00EC2E37"/>
    <w:rsid w:val="00ED2C73"/>
    <w:rsid w:val="00ED77B0"/>
    <w:rsid w:val="00ED7F83"/>
    <w:rsid w:val="00EE3DBE"/>
    <w:rsid w:val="00F00E69"/>
    <w:rsid w:val="00F067B0"/>
    <w:rsid w:val="00F12225"/>
    <w:rsid w:val="00F13A35"/>
    <w:rsid w:val="00F14A09"/>
    <w:rsid w:val="00F210B9"/>
    <w:rsid w:val="00F44816"/>
    <w:rsid w:val="00F5194C"/>
    <w:rsid w:val="00F548A2"/>
    <w:rsid w:val="00F555BA"/>
    <w:rsid w:val="00F60680"/>
    <w:rsid w:val="00F71000"/>
    <w:rsid w:val="00F75A82"/>
    <w:rsid w:val="00F9606E"/>
    <w:rsid w:val="00F97577"/>
    <w:rsid w:val="00F9780D"/>
    <w:rsid w:val="00FB180C"/>
    <w:rsid w:val="00FC0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81F"/>
  </w:style>
  <w:style w:type="paragraph" w:styleId="1">
    <w:name w:val="heading 1"/>
    <w:basedOn w:val="a"/>
    <w:next w:val="a"/>
    <w:link w:val="10"/>
    <w:uiPriority w:val="9"/>
    <w:qFormat/>
    <w:rsid w:val="00257C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E57185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57185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uiPriority w:val="9"/>
    <w:unhideWhenUsed/>
    <w:qFormat/>
    <w:rsid w:val="00B809A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B809A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7E611B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7E611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No Spacing"/>
    <w:qFormat/>
    <w:rsid w:val="007E611B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7E6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611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5029A"/>
    <w:pPr>
      <w:ind w:left="720"/>
      <w:contextualSpacing/>
    </w:pPr>
  </w:style>
  <w:style w:type="table" w:styleId="a9">
    <w:name w:val="Table Grid"/>
    <w:basedOn w:val="a1"/>
    <w:uiPriority w:val="59"/>
    <w:rsid w:val="008270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aliases w:val="ВерхКолонтитул"/>
    <w:basedOn w:val="a"/>
    <w:link w:val="ab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aliases w:val="ВерхКолонтитул Знак"/>
    <w:basedOn w:val="a0"/>
    <w:link w:val="aa"/>
    <w:uiPriority w:val="99"/>
    <w:rsid w:val="0089132A"/>
  </w:style>
  <w:style w:type="paragraph" w:styleId="ac">
    <w:name w:val="footer"/>
    <w:basedOn w:val="a"/>
    <w:link w:val="ad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rsid w:val="0089132A"/>
  </w:style>
  <w:style w:type="character" w:customStyle="1" w:styleId="10">
    <w:name w:val="Заголовок 1 Знак"/>
    <w:basedOn w:val="a0"/>
    <w:link w:val="1"/>
    <w:uiPriority w:val="9"/>
    <w:rsid w:val="00257C86"/>
    <w:rPr>
      <w:rFonts w:ascii="Arial" w:hAnsi="Arial" w:cs="Arial"/>
      <w:b/>
      <w:bCs/>
      <w:color w:val="26282F"/>
      <w:sz w:val="24"/>
      <w:szCs w:val="24"/>
    </w:rPr>
  </w:style>
  <w:style w:type="paragraph" w:styleId="ae">
    <w:name w:val="Normal (Web)"/>
    <w:basedOn w:val="a"/>
    <w:rsid w:val="00257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51">
    <w:name w:val="Основной текст (5)_"/>
    <w:basedOn w:val="a0"/>
    <w:link w:val="52"/>
    <w:uiPriority w:val="99"/>
    <w:rsid w:val="00257C86"/>
    <w:rPr>
      <w:rFonts w:ascii="Times New Roman" w:eastAsia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paragraph" w:customStyle="1" w:styleId="52">
    <w:name w:val="Основной текст (5)"/>
    <w:basedOn w:val="a"/>
    <w:link w:val="51"/>
    <w:uiPriority w:val="99"/>
    <w:rsid w:val="00257C86"/>
    <w:pPr>
      <w:widowControl w:val="0"/>
      <w:shd w:val="clear" w:color="auto" w:fill="FFFFFF"/>
      <w:spacing w:after="0" w:line="317" w:lineRule="exact"/>
      <w:ind w:hanging="560"/>
      <w:jc w:val="both"/>
    </w:pPr>
    <w:rPr>
      <w:rFonts w:ascii="Times New Roman" w:eastAsia="Times New Roman" w:hAnsi="Times New Roman" w:cs="Times New Roman"/>
      <w:b/>
      <w:bCs/>
      <w:spacing w:val="1"/>
      <w:sz w:val="25"/>
      <w:szCs w:val="25"/>
    </w:rPr>
  </w:style>
  <w:style w:type="character" w:customStyle="1" w:styleId="af">
    <w:name w:val="Основной текст_"/>
    <w:basedOn w:val="a0"/>
    <w:link w:val="21"/>
    <w:rsid w:val="00257C86"/>
    <w:rPr>
      <w:rFonts w:ascii="Times New Roman" w:eastAsia="Times New Roman" w:hAnsi="Times New Roman" w:cs="Times New Roman"/>
      <w:spacing w:val="4"/>
      <w:shd w:val="clear" w:color="auto" w:fill="FFFFFF"/>
    </w:rPr>
  </w:style>
  <w:style w:type="paragraph" w:customStyle="1" w:styleId="21">
    <w:name w:val="Основной текст2"/>
    <w:basedOn w:val="a"/>
    <w:link w:val="af"/>
    <w:rsid w:val="00257C86"/>
    <w:pPr>
      <w:widowControl w:val="0"/>
      <w:shd w:val="clear" w:color="auto" w:fill="FFFFFF"/>
      <w:spacing w:before="600" w:after="0" w:line="322" w:lineRule="exact"/>
      <w:jc w:val="both"/>
    </w:pPr>
    <w:rPr>
      <w:rFonts w:ascii="Times New Roman" w:eastAsia="Times New Roman" w:hAnsi="Times New Roman" w:cs="Times New Roman"/>
      <w:spacing w:val="4"/>
    </w:rPr>
  </w:style>
  <w:style w:type="paragraph" w:customStyle="1" w:styleId="ConsPlusNormal">
    <w:name w:val="ConsPlusNormal"/>
    <w:rsid w:val="00257C8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</w:rPr>
  </w:style>
  <w:style w:type="character" w:customStyle="1" w:styleId="41">
    <w:name w:val="Заголовок №4_"/>
    <w:basedOn w:val="a0"/>
    <w:link w:val="42"/>
    <w:rsid w:val="00257C86"/>
    <w:rPr>
      <w:rFonts w:ascii="Times New Roman" w:eastAsia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paragraph" w:customStyle="1" w:styleId="42">
    <w:name w:val="Заголовок №4"/>
    <w:basedOn w:val="a"/>
    <w:link w:val="41"/>
    <w:rsid w:val="00257C86"/>
    <w:pPr>
      <w:widowControl w:val="0"/>
      <w:shd w:val="clear" w:color="auto" w:fill="FFFFFF"/>
      <w:spacing w:before="1320" w:after="600" w:line="322" w:lineRule="exact"/>
      <w:jc w:val="center"/>
      <w:outlineLvl w:val="3"/>
    </w:pPr>
    <w:rPr>
      <w:rFonts w:ascii="Times New Roman" w:eastAsia="Times New Roman" w:hAnsi="Times New Roman" w:cs="Times New Roman"/>
      <w:b/>
      <w:bCs/>
      <w:spacing w:val="1"/>
      <w:sz w:val="25"/>
      <w:szCs w:val="25"/>
    </w:rPr>
  </w:style>
  <w:style w:type="character" w:customStyle="1" w:styleId="0pt">
    <w:name w:val="Основной текст + Интервал 0 pt"/>
    <w:basedOn w:val="af"/>
    <w:rsid w:val="00257C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10pt0pt">
    <w:name w:val="Основной текст + 10 pt;Интервал 0 pt"/>
    <w:basedOn w:val="af"/>
    <w:rsid w:val="00257C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11">
    <w:name w:val="Основной текст Знак1"/>
    <w:basedOn w:val="a0"/>
    <w:uiPriority w:val="99"/>
    <w:rsid w:val="00257C86"/>
    <w:rPr>
      <w:rFonts w:ascii="Times New Roman" w:hAnsi="Times New Roman" w:cs="Times New Roman"/>
      <w:spacing w:val="2"/>
      <w:u w:val="none"/>
    </w:rPr>
  </w:style>
  <w:style w:type="character" w:customStyle="1" w:styleId="31">
    <w:name w:val="Основной текст (3)_"/>
    <w:basedOn w:val="a0"/>
    <w:link w:val="32"/>
    <w:uiPriority w:val="99"/>
    <w:rsid w:val="00257C86"/>
    <w:rPr>
      <w:rFonts w:ascii="Times New Roman" w:hAnsi="Times New Roman" w:cs="Times New Roman"/>
      <w:spacing w:val="8"/>
      <w:shd w:val="clear" w:color="auto" w:fill="FFFFFF"/>
    </w:rPr>
  </w:style>
  <w:style w:type="character" w:customStyle="1" w:styleId="30pt">
    <w:name w:val="Основной текст (3) + Интервал 0 pt"/>
    <w:basedOn w:val="31"/>
    <w:uiPriority w:val="99"/>
    <w:rsid w:val="00257C86"/>
    <w:rPr>
      <w:rFonts w:ascii="Times New Roman" w:hAnsi="Times New Roman" w:cs="Times New Roman"/>
      <w:spacing w:val="2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257C86"/>
    <w:pPr>
      <w:widowControl w:val="0"/>
      <w:shd w:val="clear" w:color="auto" w:fill="FFFFFF"/>
      <w:spacing w:after="0" w:line="307" w:lineRule="exact"/>
    </w:pPr>
    <w:rPr>
      <w:rFonts w:ascii="Times New Roman" w:hAnsi="Times New Roman" w:cs="Times New Roman"/>
      <w:spacing w:val="8"/>
    </w:rPr>
  </w:style>
  <w:style w:type="character" w:customStyle="1" w:styleId="512pt">
    <w:name w:val="Основной текст (5) + 12 pt"/>
    <w:aliases w:val="Не полужирный,Интервал 0 pt"/>
    <w:basedOn w:val="51"/>
    <w:uiPriority w:val="99"/>
    <w:rsid w:val="00257C86"/>
    <w:rPr>
      <w:rFonts w:ascii="Times New Roman" w:eastAsia="Times New Roman" w:hAnsi="Times New Roman" w:cs="Times New Roman"/>
      <w:b/>
      <w:bCs/>
      <w:spacing w:val="2"/>
      <w:sz w:val="24"/>
      <w:szCs w:val="24"/>
      <w:u w:val="none"/>
      <w:shd w:val="clear" w:color="auto" w:fill="FFFFFF"/>
    </w:rPr>
  </w:style>
  <w:style w:type="character" w:customStyle="1" w:styleId="110">
    <w:name w:val="Основной текст + 11"/>
    <w:aliases w:val="5 pt2,Полужирный,Интервал 0 pt5"/>
    <w:basedOn w:val="11"/>
    <w:uiPriority w:val="99"/>
    <w:rsid w:val="00257C86"/>
    <w:rPr>
      <w:rFonts w:ascii="Times New Roman" w:hAnsi="Times New Roman" w:cs="Times New Roman"/>
      <w:b/>
      <w:bCs/>
      <w:spacing w:val="0"/>
      <w:sz w:val="23"/>
      <w:szCs w:val="23"/>
      <w:u w:val="none"/>
    </w:rPr>
  </w:style>
  <w:style w:type="character" w:customStyle="1" w:styleId="6">
    <w:name w:val="Основной текст (6)_"/>
    <w:basedOn w:val="a0"/>
    <w:link w:val="60"/>
    <w:uiPriority w:val="99"/>
    <w:rsid w:val="00257C86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61pt">
    <w:name w:val="Основной текст (6) + Интервал 1 pt"/>
    <w:basedOn w:val="6"/>
    <w:uiPriority w:val="99"/>
    <w:rsid w:val="00257C86"/>
    <w:rPr>
      <w:rFonts w:ascii="Times New Roman" w:hAnsi="Times New Roman" w:cs="Times New Roman"/>
      <w:b/>
      <w:bCs/>
      <w:spacing w:val="35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257C86"/>
    <w:pPr>
      <w:widowControl w:val="0"/>
      <w:shd w:val="clear" w:color="auto" w:fill="FFFFFF"/>
      <w:spacing w:before="240" w:after="420" w:line="240" w:lineRule="atLeast"/>
      <w:jc w:val="both"/>
    </w:pPr>
    <w:rPr>
      <w:rFonts w:ascii="Times New Roman" w:hAnsi="Times New Roman" w:cs="Times New Roman"/>
      <w:b/>
      <w:bCs/>
    </w:rPr>
  </w:style>
  <w:style w:type="paragraph" w:styleId="af0">
    <w:name w:val="Title"/>
    <w:basedOn w:val="a"/>
    <w:link w:val="af1"/>
    <w:qFormat/>
    <w:rsid w:val="00257C8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44"/>
      <w:szCs w:val="24"/>
    </w:rPr>
  </w:style>
  <w:style w:type="character" w:customStyle="1" w:styleId="af1">
    <w:name w:val="Название Знак"/>
    <w:basedOn w:val="a0"/>
    <w:link w:val="af0"/>
    <w:rsid w:val="00257C86"/>
    <w:rPr>
      <w:rFonts w:ascii="Times New Roman" w:eastAsia="Times New Roman" w:hAnsi="Times New Roman" w:cs="Times New Roman"/>
      <w:b/>
      <w:sz w:val="44"/>
      <w:szCs w:val="24"/>
    </w:rPr>
  </w:style>
  <w:style w:type="paragraph" w:customStyle="1" w:styleId="af2">
    <w:name w:val="Нормальный (таблица)"/>
    <w:basedOn w:val="a"/>
    <w:next w:val="a"/>
    <w:uiPriority w:val="99"/>
    <w:rsid w:val="00257C8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6"/>
      <w:szCs w:val="26"/>
    </w:rPr>
  </w:style>
  <w:style w:type="paragraph" w:customStyle="1" w:styleId="af3">
    <w:name w:val="Прижатый влево"/>
    <w:basedOn w:val="a"/>
    <w:next w:val="a"/>
    <w:uiPriority w:val="99"/>
    <w:rsid w:val="00257C8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6"/>
      <w:szCs w:val="26"/>
    </w:rPr>
  </w:style>
  <w:style w:type="character" w:styleId="af4">
    <w:name w:val="Hyperlink"/>
    <w:basedOn w:val="a0"/>
    <w:uiPriority w:val="99"/>
    <w:unhideWhenUsed/>
    <w:rsid w:val="001C1E9B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semiHidden/>
    <w:rsid w:val="00E57185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semiHidden/>
    <w:rsid w:val="00E57185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f5">
    <w:name w:val="Body Text Indent"/>
    <w:basedOn w:val="a"/>
    <w:link w:val="af6"/>
    <w:rsid w:val="00E57185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Основной текст с отступом Знак"/>
    <w:basedOn w:val="a0"/>
    <w:link w:val="af5"/>
    <w:rsid w:val="00E57185"/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Гипертекстовая ссылка"/>
    <w:uiPriority w:val="99"/>
    <w:rsid w:val="00E57185"/>
    <w:rPr>
      <w:color w:val="106BBE"/>
    </w:rPr>
  </w:style>
  <w:style w:type="character" w:customStyle="1" w:styleId="50">
    <w:name w:val="Заголовок 5 Знак"/>
    <w:basedOn w:val="a0"/>
    <w:link w:val="5"/>
    <w:rsid w:val="00B809A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40">
    <w:name w:val="Заголовок 4 Знак"/>
    <w:basedOn w:val="a0"/>
    <w:link w:val="4"/>
    <w:uiPriority w:val="9"/>
    <w:rsid w:val="00B809A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ConsPlusNonformat">
    <w:name w:val="ConsPlusNonformat"/>
    <w:rsid w:val="00B809A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f8">
    <w:name w:val="page number"/>
    <w:basedOn w:val="a0"/>
    <w:rsid w:val="00B809AD"/>
  </w:style>
  <w:style w:type="paragraph" w:customStyle="1" w:styleId="ConsNormal">
    <w:name w:val="ConsNormal"/>
    <w:rsid w:val="00B809A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f9">
    <w:name w:val="Цветовое выделение"/>
    <w:uiPriority w:val="99"/>
    <w:rsid w:val="00B809AD"/>
    <w:rPr>
      <w:b/>
      <w:bCs/>
      <w:color w:val="000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4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12012604.20001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dinsk_org@bk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kubansport.ru/department/gosprograms/207/22885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9487DC-4F44-4C0B-98B7-8335FE6458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34</Pages>
  <Words>9451</Words>
  <Characters>53876</Characters>
  <Application>Microsoft Office Word</Application>
  <DocSecurity>0</DocSecurity>
  <Lines>448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63201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user24</cp:lastModifiedBy>
  <cp:revision>8</cp:revision>
  <cp:lastPrinted>2016-08-03T09:36:00Z</cp:lastPrinted>
  <dcterms:created xsi:type="dcterms:W3CDTF">2016-09-16T06:50:00Z</dcterms:created>
  <dcterms:modified xsi:type="dcterms:W3CDTF">2016-09-23T08:03:00Z</dcterms:modified>
</cp:coreProperties>
</file>